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Положения настоящей статьи не распространяются на организации и индивидуальных предпринимателей, которые исключены из реестра организаций отдыха детей и их оздоровления, при условии,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</w:t>
      </w:r>
    </w:p>
    <w:p>
      <w:r>
        <w:rPr>
          <w:b/>
        </w:rPr>
        <w:t xml:space="preserve">2. </w:t>
      </w:r>
      <w:r>
        <w:t>За административное правонарушение, предусмотренное настоящей статьей, лицо, осуществляющее предпринимательскую деятельность без образования юридического лица, несет административную ответственность как юридическое лицо.";</w:t>
      </w:r>
    </w:p>
    <w:p>
      <w:r>
        <w:rPr>
          <w:b/>
        </w:rPr>
        <w:t xml:space="preserve">2. </w:t>
      </w:r>
      <w:r>
        <w:t>в части 1 статьи 23.1 слова "статьями 15.3 - 15.12," заменить словами "статьями 14.65, 15.3 - 15.12,"</w:t>
      </w:r>
    </w:p>
    <w:p>
      <w:r>
        <w:rPr>
          <w:b/>
        </w:rPr>
        <w:t xml:space="preserve">2. </w:t>
      </w:r>
      <w:r>
        <w:t>часть 2 статьи 28.3 дополнить пунктом 113 следующего содержания: "113) должностные лица органов исполнительной власти субъектов Российской Федерации, уполномоченных в сфере организации отдыха и оздоровления детей, - об административных правонарушениях, предусмотренных статьей 14.65 настоящего Кодекса."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июня 2020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