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15.44. Незаконная добыча драгоценных металлов и (или) драгоценных камней либо последующее совершение операций с незаконно добытыми драгоценными металлами и (или) драгоценными камнями</w:t>
      </w:r>
    </w:p>
    <w:p>
      <w:r>
        <w:rPr>
          <w:b/>
        </w:rPr>
        <w:t xml:space="preserve">1. </w:t>
      </w:r>
      <w:r>
        <w:t>Незаконная добыча драгоценных металлов и (или) драгоценных камней - влечет наложение административного штрафа на граждан в размере от полуторакратного до двукратного размера стоимости драгоценных металлов и (или) драгоценных камней, явившихся предметом административного правонарушения, с конфискацией орудия совершения административного правонарушения либо без таковой; на индивидуальных предпринимателей - от трехкратного до четырехкратного размера стоимости драгоценных металлов и (или) драгоценных камней, явившихся предметом административного правонарушения, с конфискацией орудия совершения административного правонарушения либо без таковой; на юридических лиц - от четырехкратного до пятикратного размера стоимости драгоценных металлов и (или) драгоценных камней, явившихся предметом административного правонарушения, с конфискацией орудия совершения административного правонарушения либо без таковой</w:t>
      </w:r>
    </w:p>
    <w:p>
      <w:r>
        <w:rPr>
          <w:b/>
        </w:rPr>
        <w:t xml:space="preserve">2. </w:t>
      </w:r>
      <w:r>
        <w:t>Сбыт незаконно добытых драгоценных металлов и (или) драгоценных камней в любом виде, состоянии, если такое действие не содержит признаков уголовно наказуемого деяния, - влечет наложение административного штрафа на граждан в размере от однократного до полуторакратного размера стоимости драгоценных металлов и (или) драгоценных камней, явившихся предметом административного правонарушения; на индивидуальных предпринимателей - от двукратного до трехкратного размера стоимости драгоценных металлов и (или) драгоценных камней, явившихся предметом административного правонарушения; на юридических лиц - от трехкратного до четырехкратного размера стоимости драгоценных металлов и (или) драгоценных камней, явившихся предметом административного правонарушения</w:t>
      </w:r>
    </w:p>
    <w:p>
      <w:r>
        <w:rPr>
          <w:b/>
        </w:rPr>
        <w:t xml:space="preserve">3. </w:t>
      </w:r>
      <w:r>
        <w:t>Перемещение (в том числе перевозка или пересылка) либо хранение незаконно добытых драгоценных металлов и (или) драгоценных камней в любом виде, состоянии, если такие действия не содержат признаков уголовно наказуемого деяния, - влечет наложение административного штрафа на граждан в размере от одной второй до однократного размера стоимости драгоценных металлов и (или) драгоценных камней, явившихся предметом административного правонарушения; на индивидуальных предпринимателей - от полуторакратного до двукратного размера стоимости драгоценных металлов и (или) драгоценных камней, явившихся предметом административного правонарушения; на юридических лиц - от двукратного до трехкратного размера стоимости драгоценных металлов и (или) драгоценных камней, явившихся предметом административного правонарушения</w:t>
      </w:r>
    </w:p>
    <w:p>
      <w:r>
        <w:rPr>
          <w:b/>
        </w:rPr>
        <w:t>Статья 15.45. Незаконный аффинаж драгоценных металлов либо последующее совершение операций с незаконно аффинированными драгоценными металлами</w:t>
      </w:r>
    </w:p>
    <w:p>
      <w:r>
        <w:rPr>
          <w:b/>
        </w:rPr>
        <w:t xml:space="preserve">1. </w:t>
      </w:r>
      <w:r>
        <w:t>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значений, установленных законодательством Российской Федерации или превышающих их (аффинаж), юридическими лицами, не включенными в утвержденный Правительством Российской Федерации перечень, индивидуальными предпринимателями или гражданами - влечет наложение административного штрафа на граждан в размере от одной второй до полуторакратного размера стоимости драгоценных металлов, явившихся предметом административного правонарушения, с их конфискацией; на индивидуальных предпринимателей - от двукратного до трехкратного размера стоимости драгоценных металлов, явившихся предметом административного правонарушения, с их конфискацией; на юридических лиц - от трехкратного до четырехкратного размера стоимости драгоценных металлов, явившихся предметом административного правонарушения, с их конфискацией</w:t>
      </w:r>
    </w:p>
    <w:p>
      <w:r>
        <w:rPr>
          <w:b/>
        </w:rPr>
        <w:t xml:space="preserve">2. </w:t>
      </w:r>
      <w:r>
        <w:t>Сбыт незаконно аффинированных драгоценных металлов - 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правонарушения; на индивидуальных предпринимателей - от ста восьмидесяти тысяч до двухсот десяти тысяч рублей с конфискацией предмета административного правонарушения; на юридических лиц - от двухсот десяти тысяч до двухсот сорока тысяч рублей с конфискацией предмета административного правонарушения</w:t>
      </w:r>
    </w:p>
    <w:p>
      <w:r>
        <w:rPr>
          <w:b/>
        </w:rPr>
        <w:t xml:space="preserve">3. </w:t>
      </w:r>
      <w:r>
        <w:t>Перемещение (в том числе перевозка или пересылка) либо хранение незаконно аффинированных драгоценных металлов - 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правонарушения; на индивидуальных предпринимателей - от двухсот тысяч до двухсот тридцати тысяч рублей с конфискацией предмета административного правонарушения; на юридических лиц - от двухсот пятидесяти тысяч до двухсот восьмидесяти тысяч рублей с конфискацией предмета административного правонарушения</w:t>
      </w:r>
    </w:p>
    <w:p>
      <w:r>
        <w:rPr>
          <w:b/>
        </w:rPr>
        <w:t>Статья 15.46. Нарушение обязательных требований при обращении драгоценных металлов, драгоценных камней и продукции из них</w:t>
      </w:r>
    </w:p>
    <w:p>
      <w:r>
        <w:rPr>
          <w:b/>
        </w:rPr>
        <w:t xml:space="preserve">1. </w:t>
      </w:r>
      <w:r>
        <w:t>Действия, выражающиеся в переходе права собственности и иных имущественных прав на драгоценные металлы, драгоценные камни и продукцию из них, в том числе их использование в качестве залога, с нарушением установленных законодательством обязательных требований - влекут наложение административного штрафа на граждан в размере от восьмидесяти тысяч до ста тысяч рублей; на индивидуальных предпринимателей - от ста двадцати тысяч до ста сорока тысяч рублей; на юридических лиц - от ста шестидесяти тысяч до ста восьмидесяти тысяч рублей</w:t>
      </w:r>
    </w:p>
    <w:p>
      <w:r>
        <w:rPr>
          <w:b/>
        </w:rPr>
        <w:t xml:space="preserve">2. </w:t>
      </w:r>
      <w:r>
        <w:t>Нарушение установленных законодательством обязательных требований при перевозке драгоценных металлов, драгоценных камней и продукции из них - влечет наложение административного штрафа на индивидуальных предпринимателей в размере от пятидесяти тысяч до семидесяти тысяч рублей; на юридических лиц - от семидесяти тысяч до ста тысяч рублей</w:t>
      </w:r>
    </w:p>
    <w:p>
      <w:r>
        <w:rPr>
          <w:b/>
        </w:rPr>
        <w:t>Статья 15.47. Нарушение обязательных требований к учету и хранению драгоценных металлов, драгоценных камней и продукции из них, представлению отчетности или проведению инвентаризации</w:t>
      </w:r>
    </w:p>
    <w:p>
      <w:r>
        <w:rPr>
          <w:b/>
        </w:rPr>
        <w:t xml:space="preserve">1. </w:t>
      </w:r>
      <w:r>
        <w:t>Нарушение правил учета драгоценных металлов, драгоценных камней и продукции из них, непредставление отчетности по установленным законодательством формам о движении драгоценных металлов и драгоценных камней в любом виде, состоянии либо представление отчетности, содержащей недостоверные сведения о фактическом расходе драгоценных металлов и драгоценных камней, - влечет наложение административного штрафа на должностных лиц в размере от двадцати тысяч до пятидесяти тысяч рублей; на индивидуальных предпринимателей - от тридцати тысяч до шестидесяти тысяч рублей; на юридических лиц - от пятидесяти тысяч до восьмидесяти тысяч рублей</w:t>
      </w:r>
    </w:p>
    <w:p>
      <w:r>
        <w:rPr>
          <w:b/>
        </w:rPr>
        <w:t xml:space="preserve">2. </w:t>
      </w:r>
      <w:r>
        <w:t>Нарушение правил хранения и инвентаризации драгоценных металлов, драгоценных камней и продукции из них - влечет наложение административного штрафа на должностных лиц в размере от сорока тысяч до семидесяти тысяч рублей; на индивидуальных предпринимателей - от пятидесяти тысяч до восьмидесяти тысяч рублей; на юридических лиц - от восьмидесяти тысяч до ста тысяч рублей.";</w:t>
      </w:r>
    </w:p>
    <w:p>
      <w:r>
        <w:rPr>
          <w:b/>
        </w:rPr>
        <w:t xml:space="preserve">2. </w:t>
      </w:r>
      <w:r>
        <w:t>статью 19.14 признать утратившей силу</w:t>
      </w:r>
    </w:p>
    <w:p>
      <w:r>
        <w:rPr>
          <w:b/>
        </w:rPr>
        <w:t xml:space="preserve">2. </w:t>
      </w:r>
      <w:r>
        <w:t>в части 1 статьи 23.1 слова "статьей 15.42," заменить словами "статьями 15.42 - 15.47,", цифры "19.14" заменить цифрами "19.13"</w:t>
      </w:r>
    </w:p>
    <w:p>
      <w:r>
        <w:rPr>
          <w:b/>
        </w:rPr>
        <w:t xml:space="preserve">2. </w:t>
      </w:r>
      <w:r>
        <w:t>в части 1 статьи 23.49 слова "статьей 19.14" заменить словами "частью 1 статьи 15.46"</w:t>
      </w:r>
    </w:p>
    <w:p>
      <w:r>
        <w:rPr>
          <w:b/>
        </w:rPr>
        <w:t xml:space="preserve">2. </w:t>
      </w:r>
      <w:r>
        <w:t>в статье 28.3:</w:t>
      </w:r>
    </w:p>
    <w:p>
      <w:r>
        <w:rPr>
          <w:b/>
        </w:rPr>
        <w:t xml:space="preserve">2. </w:t>
      </w:r>
      <w:r>
        <w:t>в части 2: в пункте 1 цифры "19.11 - 19.17," заменить цифрами "19.11 - 19.13, 19.15 - 19.17,"; в пункте 99 после слов "(в пределах своих полномочий)," дополнить словами "статьями 15.43 - 15.47,", цифры ", 19.14" исключить</w:t>
      </w:r>
    </w:p>
    <w:p>
      <w:r>
        <w:rPr>
          <w:b/>
        </w:rPr>
        <w:t xml:space="preserve">2. </w:t>
      </w:r>
      <w:r>
        <w:t>в пункте 6 части 5 после слов "(в пределах своих полномочий)," дополнить словами "статьями 15.43 - 15.47,", цифры ", 19.14"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