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перечислении части доходов, полученных Центральным банком Российской Федерации от продажи обыкновенных акций публичного акционерного общества "Сбербанк России"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Доход (положительный финансовый результат), полученный Центральным банком Российской Федерации (Банком России) от продажи обыкновенных акций публичного акционерного общества "Сбербанк России" в соответствии с частью 1 статьи 1 Федерального закона "О приобретении Правительством Российской Федерации у Центрального банка Российской Федерации обыкновенных акций публичного акционерного общества "Сбербанк России" и признании утратившими силу отдельных положений законодательных актов Российской Федерации", в сумме, превышающей 300 миллиардов рублей, в сроки, установленные Правительством Российской Федерации, подлежит перечислению в федеральный бюджет денежными средствами и (или) путем передачи в казну Российской Федерации прав требований Банка России к публичному акционерному обществу "Сбербанк России" по договорам субординированного кредита, предоставленного Банком России в соответствии со статьей 5 Федерального закона от 13 октября 2008 года № 173-ФЗ "О дополнительных мерах по поддержке финансовой системы Российской Федерации", в объеме до 150 миллиардов рублей, а также прав требований Банка России к государственной корпорации развития "ВЭБ.РФ" по договору (договорам) о размещении денежных средств на депозит (депозиты), заключенному (заключенным) до дня вступления в силу настоящего Федерального закона, в объеме до 350 миллиардов 450 миллионов рублей. Банк России вправе передать, а Правительство Российской Федерации вправе принять в казну Российской Федерации указанные права требования по их балансовой стоимости на день передачи. (В редакции Федерального закона от 23.11.2020 № 384-ФЗ)</w:t>
      </w:r>
    </w:p>
    <w:p>
      <w:r>
        <w:rPr>
          <w:b/>
        </w:rPr>
        <w:t xml:space="preserve">2. </w:t>
      </w:r>
      <w:r>
        <w:t>Часть дохода, полученная Банком России от продажи обыкновенных акций публичного акционерного общества "Сбербанк России" и в соответствии с частью 1 настоящей статьи подлежащая перечислению в федеральный бюджет и (или) передаче в казну Российской Федерации, не подлежит учету при определении прибыли Банка России для целей перечисления части прибыли Банка России в федеральный бюджет в соответствии с частью первой статьи 26 Федерального закона от 10 июля 2002 года № 86-ФЗ "О Центральном банке Российской Федерации (Банке России)"</w:t>
      </w:r>
    </w:p>
    <w:p>
      <w:r>
        <w:rPr>
          <w:b/>
        </w:rPr>
        <w:t xml:space="preserve">3. </w:t>
      </w:r>
      <w:r>
        <w:t>В случае передачи Банком России в казну Российской Федерации указанных в части 1 настоящей статьи прав требований Банка России по договорам субординированного кредита, предоставленного Банком России в соответствии со статьей 5 Федерального закона от 13 октября 2008 года № 173-ФЗ "О дополнительных мерах по поддержке финансовой системы Российской Федерации", Правительство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вправе в 2020 году заключать соглашения с публичным акционерным обществом "Сбербанк России" об изменении условий указанных договоров в целях создания правовых оснований для включения такого субординированного кредита в состав источников основного капитала публичного акционерного общества "Сбербанк России" в полном объеме согласно требованиям Банка России. (Часть введена - Федеральный закон от 25.05.2020 № 160-ФЗ)</w:t>
      </w:r>
    </w:p>
    <w:p>
      <w:r>
        <w:rPr>
          <w:b/>
        </w:rPr>
        <w:t xml:space="preserve">4. </w:t>
      </w:r>
      <w:r>
        <w:t>В случае передачи Банком России в казну Российской Федерации указанных в части 1 настоящей статьи прав требований Банка России к государственной корпорации развития "ВЭБ.РФ" по договору (договорам) о размещении денежных средств на депозит (депозиты), заключенному (заключенным) до дня вступления в силу настоящего Федерального закона, Правительство Российской Федерации в лице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вправе в 2020 году принимать решения о внесении прав требований по указанному договору (договорам) в качестве имущественного взноса Российской Федерации в уставный капитал государственной корпорации развития "ВЭБ.РФ". (Часть введена - Федеральный закон от 25.05.2020 № 160-ФЗ)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