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приобретении Правительством Российской Федерации у Центрального банка Российской Федерации обыкновенных акций публичного акционерного общества "Сбербанк России" и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Центральный банк Российской Федерации (Банк России) отчуждает принадлежащие ему на день вступления в силу настоящего Федерального закона обыкновенные акции публичного акционерного общества "Сбербанк России" (далее - ПАО Сбербанк) путем их продажи Правительству Российской Федерации в лице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бюджетной, налоговой, страховой, валютной и банковской деятельности</w:t>
      </w:r>
    </w:p>
    <w:p>
      <w:r>
        <w:rPr>
          <w:b/>
        </w:rPr>
        <w:t xml:space="preserve">2. </w:t>
      </w:r>
      <w:r>
        <w:t>Продажа обыкновенных акций ПАО Сбербанк в соответствии с частью 1 настоящей статьи осуществляется Банком России по средневзвешенной цене этих акций, определенной по результатам организованных торгов за установленный в первом договоре купли-продажи этих акций период, не превышающий тридцати дней, предшествующих дате заключения указанного договора</w:t>
      </w:r>
    </w:p>
    <w:p>
      <w:r>
        <w:rPr>
          <w:b/>
        </w:rPr>
        <w:t xml:space="preserve">3. </w:t>
      </w:r>
      <w:r>
        <w:t>Приобретение Правительством Российской Федерации обыкновенных акций ПАО Сбербанк осуществляется в рамках размещения средств Фонда национального благосостояния. Права акционера по приобретенным ценным бумагам от имени Правительства Российской Федерации реализует федеральный орган исполнительной власти, осуществляющий функции по выработке государственной политики и нормативно-правовому регулированию в сфере бюджетной, налоговой, страховой, валютной и банковской деятельности. Передача обыкновенных акций ПАО Сбербанк Правительству Российской Федерации в лице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бюджетной, налоговой, страховой, валютной и банковской деятельности, осуществляется только после перечисления Банку России денежных средств в оплату соответствующего пакета акций по договору купли-продажи</w:t>
      </w:r>
    </w:p>
    <w:p>
      <w:r>
        <w:rPr>
          <w:b/>
        </w:rPr>
        <w:t xml:space="preserve">4. </w:t>
      </w:r>
      <w:r>
        <w:t>На отчуждение Банком России обыкновенных акций ПАО Сбербанк, предусмотренное частью 1 настоящей статьи, не распространяются положения федеральных законов, регламентирующие порядок</w:t>
      </w:r>
    </w:p>
    <w:p>
      <w:r>
        <w:rPr>
          <w:b/>
        </w:rPr>
        <w:t xml:space="preserve">5. </w:t>
      </w:r>
      <w:r>
        <w:t>В целях защиты прав миноритарных акционеров и обеспечения прав и законных интересов участников корпоративных отношений, обеспечения преемственности в осуществлении корпоративного управления и приоритетных направлений деятельности ПАО Сбербанк Правительство Российской Федерации в лице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бюджетной, налоговой, страховой, валютной и банковской деятельности, и Банк России (далее в настоящей части - стороны) заключают акционерное соглашение об осуществлении прав, удостоверенных обыкновенными акциями ПАО Сбербанк, предусматривающее участие сторон в осуществлении корпоративного управления ПАО Сбербанк на следующих условиях</w:t>
      </w:r>
    </w:p>
    <w:p>
      <w:r>
        <w:rPr>
          <w:b/>
        </w:rPr>
        <w:t xml:space="preserve">6. </w:t>
      </w:r>
      <w:r>
        <w:t>Акционерное соглашение заключается в течение одного месяца после передачи Банком России обыкновенных акций ПАО Сбербанк Правительству Российской Федерации в лице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бюджетной, налоговой, страховой, валютной и банковской деятельности, на основании первого договора купли-продажи этих акций</w:t>
      </w:r>
    </w:p>
    <w:p>
      <w:r>
        <w:rPr>
          <w:b/>
        </w:rPr>
        <w:t xml:space="preserve">7. </w:t>
      </w:r>
      <w:r>
        <w:t>Акционерное соглашение действует с момента его заключения и до истечения трех лет с момента отчуждения Банком России всех обыкновенных акций ПАО Сбербанк, принадлежащих ему на день вступления в силу настоящего Федерального закона</w:t>
      </w:r>
    </w:p>
    <w:p>
      <w:r>
        <w:rPr>
          <w:b/>
        </w:rPr>
        <w:t xml:space="preserve">4. </w:t>
      </w:r>
      <w:r>
        <w:t>получения предварительного или последующего согласия Банка России на приобретение акций (долей) банка</w:t>
      </w:r>
    </w:p>
    <w:p>
      <w:r>
        <w:rPr>
          <w:b/>
        </w:rPr>
        <w:t xml:space="preserve">4. </w:t>
      </w:r>
      <w:r>
        <w:t>получения согласия федерального антимонопольного органа на осуществление сделки с акциями (долями) банка (направления уведомления в федеральный антимонопольный орган)</w:t>
      </w:r>
    </w:p>
    <w:p>
      <w:r>
        <w:rPr>
          <w:b/>
        </w:rPr>
        <w:t xml:space="preserve">4. </w:t>
      </w:r>
      <w:r>
        <w:t>уведомления эмитента и Банка России о приобретении (прекращении) права распоряжаться определенным количеством голосов, приходящихся на голосующие акции (доли), составляющие уставный капитал эмитента</w:t>
      </w:r>
    </w:p>
    <w:p>
      <w:r>
        <w:rPr>
          <w:b/>
        </w:rPr>
        <w:t xml:space="preserve">4. </w:t>
      </w:r>
      <w:r>
        <w:t>приобретения тридцати и более процентов обыкновенных акций публичного акционерного общества</w:t>
      </w:r>
    </w:p>
    <w:p>
      <w:r>
        <w:rPr>
          <w:b/>
        </w:rPr>
        <w:t xml:space="preserve">5. </w:t>
      </w:r>
      <w:r>
        <w:t>кандидаты, выдвигаемые сторонами в наблюдательный совет ПАО Сбербанк в качестве независимых директоров, должны соответствовать критериям независимого директора, установленным правилами организатора торговли, которым осуществлен листинг обыкновенных акций ПАО Сбербанк</w:t>
      </w:r>
    </w:p>
    <w:p>
      <w:r>
        <w:rPr>
          <w:b/>
        </w:rPr>
        <w:t xml:space="preserve">5. </w:t>
      </w:r>
      <w:r>
        <w:t>до момента отчуждения Банком России всех обыкновенных акций ПАО Сбербанк в состав наблюдательного совета ПАО Сбербанк выдвигаются и избираются голосованием сторон на общем собрании акционеров ПАО Сбербанк до пяти кандидатов, являющихся государственными служащими, лицами, действующими в наблюдательном совете ПАО Сбербанк в соответствии с договором о представлении интересов Правительства Российской Федерации, служащими Банка России. В указанное количество включаются не менее одного кандидата из числа государственных служащих и не менее одного кандидата из числа служащих Банка России. Соотношение количества государственных служащих, лиц, действующих в наблюдательном совете ПАО Сбербанк в соответствии с договором о представлении интересов Правительства Российской Федерации, и служащих Банка России, выдвигаемых и избираемых в состав наблюдательного совета ПАО Сбербанк голосованием сторон на общем собрании акционеров ПАО Сбербанк, определяется с учетом фактического количественного распределения обыкновенных акций ПАО Сбербанк между сторонами по состоянию на 1 января соответствующего календарного года</w:t>
      </w:r>
    </w:p>
    <w:p>
      <w:r>
        <w:rPr>
          <w:b/>
        </w:rPr>
        <w:t xml:space="preserve">5. </w:t>
      </w:r>
      <w:r>
        <w:t>после отчуждения Банком России всех обыкновенных акций ПАО Сбербанк в состав наблюдательного совета ПАО Сбербанк выдвигаются и избираются голосованием Правительства Российской Федерации в лице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бюджетной, налоговой, страховой, валютной и банковской деятельности, на общем собрании акционеров ПАО Сбербанк до четырех кандидатов, включая одного служащего Банка России</w:t>
      </w:r>
    </w:p>
    <w:p>
      <w:r>
        <w:rPr>
          <w:b/>
        </w:rPr>
        <w:t xml:space="preserve">5. </w:t>
      </w:r>
      <w:r>
        <w:t>в состав наблюдательного совета ПАО Сбербанк выдвигается и избирается голосованием сторон на общем собрании акционеров ПАО Сбербанк не более чем один представитель исполнительных органов ПАО Сбербанк</w:t>
      </w:r>
    </w:p>
    <w:p>
      <w:r>
        <w:rPr>
          <w:b/>
        </w:rPr>
        <w:t xml:space="preserve">5. </w:t>
      </w:r>
      <w:r>
        <w:t>государственные служащие, лица, действующие в наблюдательном совете ПАО Сбербанк в соответствии с договором о представлении интересов Правительства Российской Федерации, самостоятельны в принятии решений и голосовании по вопросам повестки дня заседания наблюдательного совета ПАО Сбербанк, за исключением случаев, если Правительством Российской Федерации в установленном его нормативными правовыми актами порядке даны указания по голосованию определенным образом по вопросам, перечень которых определен акционерным соглашением</w:t>
      </w:r>
    </w:p>
    <w:p>
      <w:r>
        <w:rPr>
          <w:b/>
        </w:rPr>
        <w:t>Статья 2</w:t>
      </w:r>
    </w:p>
    <w:p>
      <w:r>
        <w:t>Общее собрание акционеров, повестка дня которого включает вопросы, указанные в пункте 2 статьи 50 Федерального закона от 26 декабря 1995 года № 208-ФЗ "Об акционерных обществах", в 2020 году по решению совета директоров (наблюдательного совета) акционерного общества может быть проведено в форме заочного голосования.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часть шестую статьи 46 Федерального закона от 10 июля 2002 года № 86-ФЗ "О Центральном банке Российской Федерации (Банке России)" (Собрание законодательства Российской Федерации, 2002, № 28, ст. 2790; 2015, № 1, ст. 4)</w:t>
      </w:r>
    </w:p>
    <w:p>
      <w:r>
        <w:t>статью 5 Федерального закона от 13 октября 2008 года № 173-ФЗ "О дополнительных мерах по поддержке финансовой системы Российской Федерации" (Собрание законодательства Российской Федерации, 2008, № 42, ст. 4698)</w:t>
      </w:r>
    </w:p>
    <w:p>
      <w:r>
        <w:t>статью 2 Федерального закона от 2 июня 2016 года № 177-ФЗ "О внесении изменений в статьи 1 и 38 Федерального закона "Об инвестиционных фондах" в связи с принятием Федерального закона "О Российском Фонде Прямых Инвестиций" (Собрание законодательства Российской Федерации, 2016, № 23, ст. 3301)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3 настоящего Федерального закона</w:t>
      </w:r>
    </w:p>
    <w:p>
      <w:r>
        <w:rPr>
          <w:b/>
        </w:rPr>
        <w:t xml:space="preserve">2. </w:t>
      </w:r>
      <w:r>
        <w:t>Статья 3 настоящего Федерального закона вступает в силу с 1 января 2024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