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статью 2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48, ст. 6637; № 49, ст. 6925; 2015, № 1, ст. 51; № 10, ст. 1418; № 27, ст. 3979, 4001; № 29, ст. 4342, 4346, 4353, 4375; 2016, № 1, ст. 10, 89; № 15, ст. 2058, 2066; № 26, ст. 3890; № 27, ст. 4254, 4298; 2017, № 1, ст. 30; № 18, ст. 2660; № 24, ст. 3477; № 31, ст. 4747, 4760, 4816; 2018, № 1, ст. 59, 88, 90; № 18, ст. 2578; № 27, ст. 3957; № 32, ст. 5104; № 53, ст. 8428, 8438; 2019, № 18, ст. 2194, 2195; № 26, ст. 3317, 3318; № 52, ст. 7767, 7787; 2020, № 14, ст. 2028, 2037; № 17, ст. 2702) следующие изменения: 1) в статье 14: а) часть 3 после слов "указанных товаров, работ, услуг" дополнить словами ",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б) дополнить частью 7 следующего содержания: "7. Положения настоящей статьи не применяются в случае: 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 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3) осуществления закупок товаров, работ, услуг органами государственной охраны в целях реализации мер по осуществлению государственной охраны."; 2) статью 22 дополнить частью 25 следующего содержания: "25. Для целей выполнения заказчиком минимальной доли закупок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 3) дополнить статьей 301 следующего содержания: "Статья 301. Особенности осуществления закупок для целей достижения заказчиком минимальной доли закупок 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частью 3 статьи 14 настоящего Федерального закона.</w:t>
      </w:r>
    </w:p>
    <w:p>
      <w:r>
        <w:rPr>
          <w:b/>
        </w:rPr>
        <w:t xml:space="preserve">2. </w:t>
      </w:r>
      <w:r>
        <w:t>По итогам года заказчик до 1 апреля года, следующего за отчетным годом</w:t>
      </w:r>
    </w:p>
    <w:p>
      <w:r>
        <w:rPr>
          <w:b/>
        </w:rPr>
        <w:t xml:space="preserve">3. </w:t>
      </w:r>
      <w:r>
        <w:t>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
        <w:rPr>
          <w:b/>
        </w:rPr>
        <w:t xml:space="preserve">4. </w:t>
      </w:r>
      <w:r>
        <w:t>Правительством Российской Федерации определяются</w:t>
      </w:r>
    </w:p>
    <w:p>
      <w:r>
        <w:rPr>
          <w:b/>
        </w:rPr>
        <w:t xml:space="preserve">5. </w:t>
      </w:r>
      <w:r>
        <w:t>Оценка выполнения заказчиком обязанности, предусмотренной частью 1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p>
      <w:r>
        <w:rPr>
          <w:b/>
        </w:rPr>
        <w:t xml:space="preserve">6. </w:t>
      </w:r>
      <w:r>
        <w:t>Правительство Российской Федерации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p>
      <w:r>
        <w:rPr>
          <w:b/>
        </w:rPr>
        <w:t xml:space="preserve">7. </w:t>
      </w:r>
      <w:r>
        <w:t>Предусмотренные частями 2 и 3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частями 2 и 3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
        <w:rPr>
          <w:b/>
        </w:rPr>
        <w:t xml:space="preserve">2. </w:t>
      </w:r>
      <w:r>
        <w:t>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настоящей статьи</w:t>
      </w:r>
    </w:p>
    <w:p>
      <w:r>
        <w:rPr>
          <w:b/>
        </w:rPr>
        <w:t xml:space="preserve">2. </w:t>
      </w:r>
      <w:r>
        <w:t>размещает отчет, указанный в пункте 1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такой отчет не размещается в единой информационной системе</w:t>
      </w:r>
    </w:p>
    <w:p>
      <w:r>
        <w:rPr>
          <w:b/>
        </w:rPr>
        <w:t xml:space="preserve">3. </w:t>
      </w:r>
      <w:r>
        <w:t>вместе с отчетом, указанным в части 2 настоящей статьи, подготовить обоснование невозможности достижения заказчиком минимальной доли закупок</w:t>
      </w:r>
    </w:p>
    <w:p>
      <w:r>
        <w:rPr>
          <w:b/>
        </w:rPr>
        <w:t xml:space="preserve">3. </w:t>
      </w:r>
      <w:r>
        <w:t>разместить обоснование, указанное в пункте 1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такое обоснование не размещается в единой информационной системе</w:t>
      </w:r>
    </w:p>
    <w:p>
      <w:r>
        <w:rPr>
          <w:b/>
        </w:rPr>
        <w:t xml:space="preserve">4. </w:t>
      </w:r>
      <w:r>
        <w:t>требования к содержанию и форме отчета, указанного в части 2 настоящей статьи, а также порядок его подготовки и размещения в единой информационной системе</w:t>
      </w:r>
    </w:p>
    <w:p>
      <w:r>
        <w:rPr>
          <w:b/>
        </w:rPr>
        <w:t xml:space="preserve">4. </w:t>
      </w:r>
      <w:r>
        <w:t>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
        <w:rPr>
          <w:b/>
        </w:rPr>
        <w:t xml:space="preserve">7. </w:t>
      </w:r>
      <w:r>
        <w:t>статью 33 дополнить частью 11 следующего содержания: "11.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
        <w:rPr>
          <w:b/>
        </w:rPr>
        <w:t xml:space="preserve">7. </w:t>
      </w:r>
      <w:r>
        <w:t>пункт 1 части 1 статьи 1111 после цифр "30," дополнить цифрами "301,"</w:t>
      </w:r>
    </w:p>
    <w:p>
      <w:r>
        <w:rPr>
          <w:b/>
        </w:rPr>
        <w:t xml:space="preserve">7. </w:t>
      </w:r>
      <w:r>
        <w:t>в статье 112:</w:t>
      </w:r>
    </w:p>
    <w:p>
      <w:r>
        <w:rPr>
          <w:b/>
        </w:rPr>
        <w:t xml:space="preserve">7. </w:t>
      </w:r>
      <w:r>
        <w:t>информация, предусмотренная пунктами 4 - 6 части 3 статьи 542 настоящего Федерального закона, в извещении о проведении открытого конкурса в электронной форме, конкурсной документации не указывается</w:t>
      </w:r>
    </w:p>
    <w:p>
      <w:r>
        <w:rPr>
          <w:b/>
        </w:rPr>
        <w:t xml:space="preserve">7. </w:t>
      </w:r>
      <w:r>
        <w:t>критерий, предусмотренный пунктом 3 части 1 статьи 32 настоящего Федерального закона, не устанавливается</w:t>
      </w:r>
    </w:p>
    <w:p>
      <w:r>
        <w:rPr>
          <w:b/>
        </w:rPr>
        <w:t xml:space="preserve">7. </w:t>
      </w:r>
      <w:r>
        <w:t>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
        <w:rPr>
          <w:b/>
        </w:rPr>
        <w:t xml:space="preserve">7. </w:t>
      </w:r>
      <w:r>
        <w:t>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частью 11 статьи 241 настоящего Федерального закона</w:t>
      </w:r>
    </w:p>
    <w:p>
      <w:r>
        <w:rPr>
          <w:b/>
        </w:rPr>
        <w:t xml:space="preserve">7. </w:t>
      </w:r>
      <w:r>
        <w:t>протокол, предусмотренный частью 6 статьи 545 настоящего Федерального закона, не оформляется</w:t>
      </w:r>
    </w:p>
    <w:p>
      <w:r>
        <w:rPr>
          <w:b/>
        </w:rPr>
        <w:t xml:space="preserve">7. </w:t>
      </w:r>
      <w:r>
        <w:t>подача окончательных предложений о цене контракта, предусмотренная статьей 546 настоящего Федерального закона, не осуществляется</w:t>
      </w:r>
    </w:p>
    <w:p>
      <w:r>
        <w:rPr>
          <w:b/>
        </w:rPr>
        <w:t xml:space="preserve">7. </w:t>
      </w:r>
      <w:r>
        <w:t>не позднее пяти рабочих дней со дня, следующего за днем направления оператором электронной площадки заказчику предусмотренных пунктом 4 настоящей части документов:</w:t>
      </w:r>
    </w:p>
    <w:p>
      <w:r>
        <w:rPr>
          <w:b/>
        </w:rPr>
        <w:t xml:space="preserve">7. </w:t>
      </w:r>
      <w:r>
        <w:t>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частью 7 статьи 547 настоящего Федерального закона, и применяются положения части 4 статьи 551 настоящего Федерального закона в части осуществляемых заказчиком действий."</w:t>
      </w:r>
    </w:p>
    <w:p>
      <w:r>
        <w:rPr>
          <w:b/>
        </w:rPr>
        <w:t xml:space="preserve">7. </w:t>
      </w:r>
      <w:r>
        <w:t>часть 66 после слов "(включая автомобильные дороги)," дополнить словами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слова "расчеты по контрактам" заменить словами "авансовые платежи, получаемые юридическими лицами по контрактам"</w:t>
      </w:r>
    </w:p>
    <w:p>
      <w:r>
        <w:rPr>
          <w:b/>
        </w:rPr>
        <w:t xml:space="preserve">7. </w:t>
      </w:r>
      <w:r>
        <w:t>часть 67 после слов "(включая автомобильные дороги)," дополнить словами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слова "расчеты по контрактам" заменить словами "авансовые платежи, получаемые юридическими лицами по контрактам"</w:t>
      </w:r>
    </w:p>
    <w:p>
      <w:r>
        <w:rPr>
          <w:b/>
        </w:rPr>
        <w:t xml:space="preserve">7. </w:t>
      </w:r>
      <w:r>
        <w:t>дополнить частью 68 следующего содержания: "68.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пунктом 8 части 1 статьи 33 настоящего Федерального закона проектной документации такой конкурс проводится с учетом следующих особенностей:</w:t>
      </w:r>
    </w:p>
    <w:p>
      <w:r>
        <w:rPr>
          <w:b/>
        </w:rPr>
        <w:t xml:space="preserve">7. </w:t>
      </w:r>
      <w:r>
        <w:t>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частью 4 статьи 547 настоящего Федерального закона</w:t>
      </w:r>
    </w:p>
    <w:p>
      <w:r>
        <w:rPr>
          <w:b/>
        </w:rPr>
        <w:t xml:space="preserve">7. </w:t>
      </w:r>
      <w:r>
        <w:t>результаты рассмотрения и оценки вторых частей заявок на участие в открытом конкурсе в электронной форме фиксируются в протоколе, предусмотренном частью 7 статьи 547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статьей 547 настоящего Федерального закона</w:t>
      </w:r>
    </w:p>
    <w:p>
      <w:r>
        <w:rPr>
          <w:b/>
        </w:rPr>
        <w:t xml:space="preserve">7. </w:t>
      </w:r>
      <w:r>
        <w:t>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подпунктом "б"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статьей 547 настоящего Федерального закона</w:t>
      </w:r>
    </w:p>
    <w:p>
      <w:r>
        <w:rPr>
          <w:b/>
        </w:rPr>
        <w:t>Статья 2</w:t>
      </w:r>
    </w:p>
    <w:p>
      <w:r>
        <w:t>Внести в статью 2 Федерального закона от 27 декабря 2019 года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 52, ст. 7767; 2020, № 17, ст. 2702) следующие изменения</w:t>
      </w:r>
    </w:p>
    <w:p>
      <w:r>
        <w:t>в части 31 слова "1 октября 2020 года" заменить словами "1 апреля 2021 года"</w:t>
      </w:r>
    </w:p>
    <w:p>
      <w:r>
        <w:t>в части 4 слова "1 июля" заменить словами "1 октября"</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подпункта "в" пункта 6 статьи 1 настоящего Федерального закона</w:t>
      </w:r>
    </w:p>
    <w:p>
      <w:r>
        <w:rPr>
          <w:b/>
        </w:rPr>
        <w:t xml:space="preserve">2. </w:t>
      </w:r>
      <w:r>
        <w:t>Подпункт "в" пункта 6 статьи 1 настоящего Федерального закона вступает в силу с 1 сентября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