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четвертую Гражданского кодекса Российской Федерации</w:t>
      </w:r>
    </w:p>
    <w:p>
      <w:r>
        <w:rPr>
          <w:b/>
        </w:rPr>
        <w:t>Статья 1</w:t>
      </w:r>
    </w:p>
    <w:p>
      <w:r>
        <w:t>Внести в часть четвертую Гражданского кодекса Российской Федерации (Собрание законодательства Российской Федерации, 2006, № 52, ст. 5496; 2013, № 30, ст. 4055; 2014, № 11, ст. 1100; 2019, № 30, ст. 4132) следующие изменения</w:t>
      </w:r>
    </w:p>
    <w:p>
      <w:r>
        <w:t>в пункте 3 статьи 1246: а) после слов "по интеллектуальной собственности" дополнить словами "непосредственно или через подведомственное ему учреждение", слово "пункте" заменить словом "абзаце"; б) дополнить абзацами следующего содержания: "Федеральный орган исполнительной власти по интеллектуальной собственности аккредитует российскую научную или образовательную организацию в качестве организации,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(статьи 1384, 1386 и 1390) (далее - научная или образовательная организация). Порядок аккредитации научной или образовательной организации и требования к ней, а также основания и порядок прекращения ее аккредитации устанавливаются Правительством Российской Федерации."</w:t>
      </w:r>
    </w:p>
    <w:p>
      <w:r>
        <w:t>в пункте 1 статьи 1366: а) абзац первый после слов "не взимаются" дополнить словами "за совершение юридически значимых действий, перечень которых установлен Правительством Российской Федерации"; б) дополнить абзацем следующего содержания: "Количество поданных в течение года одним заявителем заявок, в отношении которых при подаче указанного заявления он освобождается от уплаты патентных пошлин, предусмотренных настоящим Кодексом, устанавливается Правительством Российской Федерации."</w:t>
      </w:r>
    </w:p>
    <w:p>
      <w:r>
        <w:t>абзац второй пункта 1 статьи 1378 изложить в следующей редакции: "Заявитель вправе по собственной инициативе представить измененную формулу изобретения, не изменяющую заявку на изобретение по существу, и внести соответствующие изменения в описание при подаче ходатайства о проведении экспертизы заявки на изобретение по существу и (или) после получения отчета о предварительном информационном поиске или информационном поиске, проведенном в порядке, установленном пунктом 6 статьи 1384 или абзацем четвертым пункта 2 статьи 1386 настоящего Кодекса, измененную формулу полезной модели, не изменяющую заявку на полезную модель по существу, и внести соответствующие изменения в описание после получения отчета о предварительном информационном поиске, проведенном в порядке, установленном абзацем вторым пункта 1 статьи 1390 настоящего Кодекса."</w:t>
      </w:r>
    </w:p>
    <w:p>
      <w:r>
        <w:t>в статье 1384: а) в пункте 1 слова "поступившей в федеральный орган" заменить словами "принятой федеральным органом", слова "и их соответствие установленным требованиям" заменить словами "их соответствие установленным требованиям и устанавливается дата подачи заявки"; б) дополнить пунктом 6 следующего содержания: "6. До начала проведения экспертизы заявки на изобретение по существу (статья 1386) заявитель вправе запросить в научной или образовательной организации проведение по заявке на изобретение предварительного информационного поиска в отношении заявленного изобретения и предварительной оценки его патентоспособности, о чем он обязан уведомить федеральный орган исполнительной власти по интеллектуальной собственности."</w:t>
      </w:r>
    </w:p>
    <w:p>
      <w:r>
        <w:t>в статье 1386: а) пункт 1 изложить в следующей редакции: "1. Экспертиза заявки на изобретение по существу проводится по ходатайству заявителя или третьего лица после завершения формальной экспертизы этой заявки с положительным результатом. Ходатайство о проведении экспертизы заявки на изобретение по существу подается в течение трех лет с даты подачи заявки либо с даты международной подачи международной заявки на изобретение, а в отношении евразийской заявки, преобразованной Евразийским патентным ведомством в российскую национальную заявку, такое ходатайство подается одновременно с заявлением о выдаче патента. Указанный 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 В случае, если ходатайство о проведении экспертизы заявки на изобретение по существу не подано в установленный срок, заявка признается отозванной. О поступивших ходатайствах третьих лиц о проведении экспертизы заявки на изобретение по существу федеральный орган исполнительной власти по интеллектуальной собственности уведомляет заявителя."; б) пункт 2 изложить в следующей редакции: "2. Экспертиза заявки на изобретение по существу включает: проверку соответствия заявленного изобретения требованиям, установленным пунктом 4 статьи 1349 настоящего Кодекса, и условиям патентоспособности, установленным абзацем первым пункта 1, пунктами 5 и 6 статьи 1350 настоящего Кодекса; проверку достаточности раскрытия сущности заявленного изобретения в документах заявки, предусмотренных подпунктами 1 - 4 пункта 2 статьи 1375 настоящего Кодекса и представленных на дату ее подачи, для осуществления изобретения специалистом в данной области техники; проведение информационного поиска в отношении заявленного изобретения и проверку с учетом его результатов соответствия заявленного изобретения условиям патентоспособности, предусмотренным абзацем вторым пункта 1 статьи 1350 настоящего Кодекса. Федеральный орган исполнительной власти по интеллектуальной собственности направляет заявителю отчет об информационном поиске. При проверке соответствия заявленного изобретения условиям патентоспособности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 Информационный поиск в отношении объектов, указанных в пункте 4 статьи 1349 и пунктах 5 и 6 статьи 1350 настоящего Кодекса, не проводится, о чем федеральный орган исполнительной власти по интеллектуальной собственности уведомляет заявителя."; в) пункты 3 и 4 признать утратившими силу; г) в пункте 5: в абзаце первом слова "отчет об информационном поиске, проведенном в порядке, установленном пунктами 2 и 4 настоящей статьи" заменить словами "отчет о предварительном информационном поиске, проведенном в соответствии с пунктом 6 статьи 1384 настоящего Кодекса, и отчет об информационном поиске, проведенном в соответствии с пунктом 2 настоящей статьи"; абзац второй после слов "заявленного изобретения" дополнить словами "требованиям, установленным пунктом 4 статьи 1349 настоящего Кодекса, и"; абзац третий изложить в следующей редакции: "Порядок проведения предварительного информационного поиска, информационного поиска и предварительной оценки патентоспособности в соответствии с пунктом 6 статьи 1384 настоящего Кодекса, пунктом 2 настоящей статьи и пунктом 1 статьи 1390 настоящего Кодекса, публикации отчетов о предварительном информационном поиске и об информационном поиске, представления отчета о предварительном информационном поиске, отчета об информационном поиске и заключения по результатам предварительной оценки патентоспособности заявителю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t>пункт 1 статьи 1390 изложить в следующей редакции: "1. По заявке на полезную модель, принятой федеральным органом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статьи 1376 настоящего Кодекса, их соответствие установленным требованиям и устанавливается дата подачи заявки. До завершения формальной экспертизы заявитель вправе запросить в научной или образовательной организации проведение по заявке на полезную модель предварительного информационного поиска в отношении заявленной полезной модели и предварительной оценки ее патентоспособности, о чем он обязан уведомить федеральный орган исполнительной власти по интеллектуальной собственности. Экспертиза заявки на полезную модель по существу проводится после завершения формальной экспертизы этой заявки с положительным результатом. Экспертиза заявки на полезную модель по существу включает: проверку соответствия заявленной полезной модели требованиям, установленным пунктом 4 статьи 1349 настоящего Кодекса, и условиям патентоспособности, предусмотренным абзацем первым пункта 1, пунктами 5 и 6 статьи 1351 настоящего Кодекса; проверку достаточности раскрытия сущности заявленной полезной модели в документах заявки, предусмотренных подпунктами 1 - 4 пункта 2 статьи 1376 настоящего Кодекса и представленных на дату ее подачи, для осуществления полезной модели специалистом в данной области техники; проведение информационного поиска в отношении заявленной полезной модели и проверку с учетом его результатов соответствия заявленной полезной модели условиям патентоспособности, предусмотренным абзацем вторым пункта 1 статьи 1351 настоящего Кодекса. При проверке патентоспособности заявленной полезной модели учитываются результаты предварительного информационного поиска и предварительной оценки патентоспособности, содержащиеся в отчете о предварительном информационном поиске и заключении по результатам предварительной оценки патентоспособности, проведенных научной или образовательной организацией, в случае их поступления в указанный федеральный орган до принятия по заявке решения о выдаче патента, либо об отказе в выдаче патента, либо о признании заявки отозванной. Информационный поиск в отношении объектов, указанных в пункте 4 статьи 1349 и пунктах 5 и 6 статьи 1351 настоящего Кодекса, не проводится, о чем федеральный орган исполнительной власти по интеллектуальной собственности уведомляет заявителя."</w:t>
      </w:r>
    </w:p>
    <w:p>
      <w:r>
        <w:t>пункт 2 статьи 1394 изложить в следующей редакции: "2.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с отчетами о предварительном информационном поиске и информационном поиске в отношении заявленных изобретения или полезной модели и заключением о результатах предварительной оценки их патентоспособности, с отчетом об информационном поиске в отношении заявленного промышленного образца, а также с другими документами федерального органа исполнительной власти по интеллектуальной собственности по заявке в связи с регистрацией изобретения, полезной модели или промышленного образца. Порядок ознакомления с указанными документами устанавливается уполномоченным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2</w:t>
      </w:r>
    </w:p>
    <w:p>
      <w:r>
        <w:rPr>
          <w:b/>
        </w:rPr>
        <w:t xml:space="preserve">1. </w:t>
      </w:r>
      <w:r>
        <w:t>Настоящий Федеральный закон вступает в силу по истечении одного года после дня его официального опубликования, за исключением пункта 2 статьи 1 настоящего Федерального закона</w:t>
      </w:r>
    </w:p>
    <w:p>
      <w:r>
        <w:rPr>
          <w:b/>
        </w:rPr>
        <w:t xml:space="preserve">2. </w:t>
      </w:r>
      <w:r>
        <w:t>Пункт 2 статьи 1 настоящего Федерального закона вступает в силу по истечении девяноста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