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статьи 30 и 31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26, ст. 3012; 2002, № 30, ст. 3029; 2003, № 50, ст. 4848; 2004, № 30, ст. 3091; 2006, № 31, ст. 3452; 2007, № 31, ст. 4008; 2009, № 1, ст. 29; № 52, ст. 6453; 2010, № 31, ст. 4164; 2011, № 30, ст. 4598; № 50, ст. 7362; 2012, № 47, ст. 6401; 2013, № 44, ст. 5641; № 52, ст. 6998; 2014, № 6, ст. 556; № 19, ст. 2335; № 26, ст. 3385; № 30, ст. 4275; 2015, № 21, ст. 2981; 2016, № 28, ст. 4559; 2018, № 53, ст. 8445) следующие изменения</w:t>
      </w:r>
    </w:p>
    <w:p>
      <w:r>
        <w:t>в части первой статьи 2801: а) в абзаце первом слово "Федерации, -" заменить словами "Федерации, совершенные лицом после его привлечения к административной ответственности за аналогичное деяние в течение одного года, -"; б) в абзаце втором слова "от ста тысяч до трехсот тысяч рублей" заменить словами "от двухсот тысяч до четырехсот тысяч рублей"</w:t>
      </w:r>
    </w:p>
    <w:p>
      <w:r>
        <w:t>дополнить статьей 2802 следующего содержания: "Статья 2802. Нарушение территориальной целостности Российской Федерации Отчуждение части территории Российской Федерации или иные действия (за исключением делимитации, демаркации, редемаркации Государственной границы Российской Федерации с сопредельными государствами), направленные на нарушение территориальной целостности Российской Федерации, при отсутствии признаков преступлений, предусмотренных статьями 278, 279 и 2801 настоящего Кодекса, - наказываются лишением свободы на срок от шести до десяти лет."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2005, № 23, ст. 2200; 2009, № 1, ст. 29; № 52, ст. 6422; 2010, № 19, ст. 2284; № 30, ст. 3986; № 31, ст. 4164; 2011, № 1, ст. 45; № 15, ст. 2039; № 25, ст. 3533; № 45, ст. 6322, 6334; № 48, ст. 6730; № 50, ст. 7362; 2012, № 10, ст. 1162, 1166; № 24, ст. 3071; № 31, ст. 4330; 2013, № 26, ст. 3207; № 27, ст. 3478; № 30, ст. 4031, 4050, 4078; № 44, ст. 5641; № 51, ст. 6685; № 52, ст. 6997; 2014, № 6, ст. 556; № 11, ст. 1094; № 19, ст. 2335; № 26, ст. 3385; № 30, ст. 4278; 2015, № 1, ст. 81, 83; № 6, ст. 885; № 10, ст. 1417; № 29, ст. 4354, 4391; 2016, № 26, ст. 3859; № 27, ст. 4257; № 28, ст. 4559; 2017, № 24, ст. 3484; № 31, ст. 4752, 4799; 2018, № 1, ст. 51; № 18, ст. 2584; № 27, ст. 3940; № 31, ст. 4817; № 42, ст. 6375; № 47, ст. 7134; № 53, ст. 8435; 2019, № 14, ст. 1459; № 30, ст. 4111; № 52, ст. 7818; 2020, № 14, ст. 2030; № 15, ст. 2235) следующие изменения</w:t>
      </w:r>
    </w:p>
    <w:p>
      <w:r>
        <w:t>в части второй статьи 30: а) пункт 2 после цифр "279," дополнить цифрами "2802,"; б) пункт 3 после цифр "279," дополнить цифрами "2802,"</w:t>
      </w:r>
    </w:p>
    <w:p>
      <w:r>
        <w:t>пункт 1 части третьей статьи 31 после цифр "279," дополнить цифрами "2802,"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