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 части первой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второй пункта 2 статьи 7 части первой Гражданского кодекса Российской Федерации (Собрание законодательства Российской Федерации, 1994, № 32, ст. 3301) изменение, дополнив его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