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2021 год и на плановый период 2022 и 2023 годов</w:t>
      </w:r>
    </w:p>
    <w:p>
      <w:r>
        <w:rPr>
          <w:b/>
        </w:rPr>
        <w:t>Статья 1. Основные характеристики бюджета Пенсионного фонда Российской Федерации на 2021 год и на плановый период 2022 и 2023 годов</w:t>
      </w:r>
    </w:p>
    <w:p>
      <w:r>
        <w:rPr>
          <w:b/>
        </w:rPr>
        <w:t xml:space="preserve">1. </w:t>
      </w:r>
      <w:r>
        <w:t>Утвердить основные характеристики бюджета Пенсионного фонда Российской Федерации (далее - Фонд) на 2021 год</w:t>
      </w:r>
    </w:p>
    <w:p>
      <w:r>
        <w:rPr>
          <w:b/>
        </w:rPr>
        <w:t xml:space="preserve">2. </w:t>
      </w:r>
      <w:r>
        <w:t>Утвердить основные характеристики бюджета Фонда на плановый период 2022 и 2023 годов</w:t>
      </w:r>
    </w:p>
    <w:p>
      <w:r>
        <w:rPr>
          <w:b/>
        </w:rPr>
        <w:t xml:space="preserve">1. </w:t>
      </w:r>
      <w:r>
        <w:t>прогнозируемый общий объем доходов бюджета Фонда в сумме 9 101 837 695,4 тыс. рублей, из них 9 032 299 402,3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3 344 964 824,0 тыс. рублей и из бюджетов субъектов Российской Федерации в сумме 3 667 271,3 тыс. рублей</w:t>
      </w:r>
    </w:p>
    <w:p>
      <w:r>
        <w:rPr>
          <w:b/>
        </w:rPr>
        <w:t xml:space="preserve">1. </w:t>
      </w:r>
      <w:r>
        <w:t>общий объем расходов бюджета Фонда в сумме 9 596 683 229,6 тыс. рублей, из них 9 567 504 841,1 тыс. рублей в части, не связанной с формированием средств для финансирования накопительной пенсии</w:t>
      </w:r>
    </w:p>
    <w:p>
      <w:r>
        <w:rPr>
          <w:b/>
        </w:rPr>
        <w:t xml:space="preserve">1. </w:t>
      </w:r>
      <w:r>
        <w:t>объем дефицита бюджета Фонда в сумме 494 845 534,2 тыс. рублей, в том числе объем дефицита бюджета Фонда в части, не связанной с формированием средств для финансирования накопительной пенсии, в сумме 535 205 438,8 тыс. рублей и объем профицита бюджета Фонда в части, связанной с формированием средств для финансирования накопительной пенсии, в сумме 40 359 904,6 тыс. рублей</w:t>
      </w:r>
    </w:p>
    <w:p>
      <w:r>
        <w:rPr>
          <w:b/>
        </w:rPr>
        <w:t xml:space="preserve">2. </w:t>
      </w:r>
      <w:r>
        <w:t>прогнозируемый общий объем доходов бюджета Фонда на 2022 год в сумме 10 015 142 596,2 тыс. рублей, из них 9 918 145 971,8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3 897 175 048,4 тыс. рублей и из бюджетов субъектов Российской Федерации в сумме 3 894 975,5 тыс. рублей, и на 2023 год в сумме 10 565 202 279,8 тыс. рублей, из них 10 467 679 067,1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4 026 897 699,4 тыс. рублей и из бюджетов субъектов Российской Федерации в сумме 4 125 617,6 тыс. рублей</w:t>
      </w:r>
    </w:p>
    <w:p>
      <w:r>
        <w:rPr>
          <w:b/>
        </w:rPr>
        <w:t xml:space="preserve">2. </w:t>
      </w:r>
      <w:r>
        <w:t>общий объем расходов бюджета Фонда на 2022 год в сумме 10 109 969 678,4 тыс. рублей, из них 10 066 232 703,0 тыс. рублей в части, не связанной с формированием средств для финансирования накопительной пенсии, и на 2023 год в сумме 10 512 700 163,3 тыс. рублей, из них 10 467 679 067,1 тыс. рублей в части, не связанной с формированием средств для финансирования накопительной пенсии</w:t>
      </w:r>
    </w:p>
    <w:p>
      <w:r>
        <w:rPr>
          <w:b/>
        </w:rPr>
        <w:t xml:space="preserve">2. </w:t>
      </w:r>
      <w:r>
        <w:t>объем дефицита бюджета Фонда на 2022 год в сумме 94 827 082,2 тыс. рублей, в том числе объем дефицита бюджета Фонда в части, не связанной с формированием средств для финансирования накопительной пенсии, в сумме 148 086 731,2 тыс. рублей и объем профицита бюджета Фонда в части, связанной с формированием средств для финансирования накопительной пенсии, в сумме 53 259 649,0 тыс. рублей, и объем профицита бюджета Фонда на 2023 год в сумме 52 502 116,5 тыс. рублей в части, связанной с формированием средств для финансирования накопительной пенсии</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2021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и классификации источников финансирования дефицитов бюджетов соответствующие изменения отражаются в отчете об исполнении бюджета Фонда за 2021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2021 год и на плановый период 2022 и 2023 годов согласно приложению 3 к настоящему Федеральному закону.</w:t>
      </w:r>
    </w:p>
    <w:p>
      <w:r>
        <w:rPr>
          <w:b/>
        </w:rPr>
        <w:t>Статья 4. Бюджетные ассигнования бюджета Фонда на 2021 год и на плановый период 2022 и 2023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2021 год в сумме 9 450 434 103,1 тыс. рублей, на 2022 год в сумме 9 964 847 977,6 тыс. рублей и на 2023 год в сумме 10 363 321 966,8 тыс. рублей</w:t>
      </w:r>
    </w:p>
    <w:p>
      <w:r>
        <w:rPr>
          <w:b/>
        </w:rPr>
        <w:t xml:space="preserve">1. </w:t>
      </w:r>
      <w:r>
        <w:t>на 2021 год согласно приложению 4 к настоящему Федеральному закону</w:t>
      </w:r>
    </w:p>
    <w:p>
      <w:r>
        <w:rPr>
          <w:b/>
        </w:rPr>
        <w:t xml:space="preserve">1. </w:t>
      </w:r>
      <w:r>
        <w:t>на плановый период 2022 и 2023 годов согласно приложению 5 к настоящему Федеральному закону</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2021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войсках национальной гвардии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2. </w:t>
      </w:r>
      <w:r>
        <w:t>Установить, что в 2021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по целевой статье расходов "Социальная поддержка Героев Советского Союза, Героев Российской Федерации и полных кавалеров ордена Славы" в рамках основного мероприятия "Предоставление мер государственной поддержки Героям Советского Союза, Героям Российской Федерации и полным кавалерам ордена Славы"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w:t>
      </w:r>
    </w:p>
    <w:p>
      <w:r>
        <w:rPr>
          <w:b/>
        </w:rPr>
        <w:t>Статья 6. Особенности использования бюджетных ассигнований по обеспечению деятельности Фонда</w:t>
      </w:r>
    </w:p>
    <w:p>
      <w:r>
        <w:rPr>
          <w:b/>
        </w:rPr>
        <w:t xml:space="preserve">1. </w:t>
      </w:r>
      <w:r>
        <w:t>Фонд вправе в 2021 году в пределах бюджетных ассигнований, предусмотренных по целевой статье расходов "Расходы на обеспечение деятельности (оказание услуг) государственных учреждений" в рамках обеспечения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государственными внебюджетными фондами Российской Федерации подраздела "Другие общегосударственные вопросы" раздела "Общегосударственные вопросы" классификации расходов бюджетов, осуществлять</w:t>
      </w:r>
    </w:p>
    <w:p>
      <w:r>
        <w:rPr>
          <w:b/>
        </w:rPr>
        <w:t xml:space="preserve">2. </w:t>
      </w:r>
      <w:r>
        <w:t>Фонд вправе в 2021 году в порядке, установленном Правительством Российской Федерации, вносить изменения в сводную бюджетную роспись бюджета Фонда без внесения изменений в федеральный закон о бюджете Пенсионного фонда Российской Федерации на текущий финансовый год и на плановый период с превышением общего объема расходов, утвержденных указанным 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подлежащих в соответствии с условиями указанных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p>
      <w:r>
        <w:rPr>
          <w:b/>
        </w:rPr>
        <w:t xml:space="preserve">1. </w:t>
      </w:r>
      <w:r>
        <w:t>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 xml:space="preserve">1. </w:t>
      </w:r>
      <w:r>
        <w:t>в целях выполнения функций оператора информационной системы "Единый контакт-центр взаимодействия с гражданами" оплату услуг связи для обеспечения процесса информирования граждан о мерах социальной поддержки в соответствии с пунктом 2 части 1 статьи 52 Федерального закона от 17 июля 1999 года № 178-ФЗ "О государственной социальной помощи" - по решению Правительства Российской Федерации</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в 2021 году осуществлять</w:t>
      </w:r>
    </w:p>
    <w:p>
      <w:r>
        <w:rPr>
          <w:b/>
        </w:rPr>
        <w:t xml:space="preserve">2. </w:t>
      </w:r>
      <w:r>
        <w:t>Фонд вправе на 2021 год и на плановый период 2022 и 2023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3. </w:t>
      </w:r>
      <w:r>
        <w:t>Суммы средств, поступившие в бюджет Фонда на выплату страховой пенсии, на которые страхователями по состоянию на 1 января 2021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2022 года в декабре 2021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8. Особенности исполнения бюджета Фонда в 2021 году</w:t>
      </w:r>
    </w:p>
    <w:p>
      <w:r>
        <w:rPr>
          <w:b/>
        </w:rPr>
        <w:t xml:space="preserve">1. </w:t>
      </w:r>
      <w:r>
        <w:t>Установить, что остатки межбюджетных трансфертов из федерального бюджета по состоянию на 1 января 2021 года, образовавшиеся в бюджете Фонда в результате неполного их использования в 2020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на территории Российской Федерации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направляются Фондом в 2021 году на те же цели, а также на выплату страховых пенсий по старости, по инвалидности, по случаю потери кормильца, фиксированной выплаты к страховой пенсии и повышений фиксированной выплаты к страховой пенсии в случае недостаточности в ходе исполнения бюджета Фонда бюджетных ассигнований, источником финансового обеспечения которых являются межбюджетные трансферты из федерального бюджета на обязательное пенсионное страхование и на компенсацию выпадающих доходов в связи с установлением пониженных тарифов страховых взносов, с соответствующим внесением изменений в показатели сводной бюджетной росписи бюджета Фонда</w:t>
      </w:r>
    </w:p>
    <w:p>
      <w:r>
        <w:rPr>
          <w:b/>
        </w:rPr>
        <w:t xml:space="preserve">2. </w:t>
      </w:r>
      <w:r>
        <w:t>Установить, что в случае, если суммы фактически поступивших в бюджет Фонда средств, подлежащих направлению в текущем финансовом году на осуществление доплат к пенсиям членам летных экипажей воздушных судов гражданской авиации и работникам организаций угольной промышленности, превысят годовые объемы бюджетных ассигнований, утвержденных сводной бюджетной росписью бюджета Фонда, в целях реализации Федерального закона от 27 ноября 2001 года № 155-ФЗ "О дополнительном социальном обеспечении членов летных экипажей воздушных судов гражданской авиации" и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вносятся соответствующие изменения в показатели сводной бюджетной росписи бюджета Фонда</w:t>
      </w:r>
    </w:p>
    <w:p>
      <w:r>
        <w:rPr>
          <w:b/>
        </w:rPr>
        <w:t xml:space="preserve">3. </w:t>
      </w:r>
      <w:r>
        <w:t>Установить, что в случае, если суммы средств пенсионных накоплений, поступивших для формирования выплатного резерва, для осуществления срочной пенсионной выплаты, подлежащих передаче государственной управляющей компании средствами выплатного резерва,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фактическая потребность на уплату гарантийных взносов в фонд гарантирования пенсионных накоплений, уплачиваемых Фондом, на выплаты правопреемникам умерших застрахованных лиц, на выплату накопительной пенсии, на выплату средств пенсионных накоплений, учтенных в специальной части индивидуальных лицевых счетов, в виде единовременной выплаты и на срочную пенсионную выплату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29 декабря 2006 года № 256-ФЗ "О дополнительных мерах государственной поддержки семей, имеющих детей",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Федерального закона от 28 декабря 2013 года № 424-ФЗ "О накопительной пенсии" вносятся соответствующие изменения в показатели сводной бюджетной росписи бюджета Фонда</w:t>
      </w:r>
    </w:p>
    <w:p>
      <w:r>
        <w:rPr>
          <w:b/>
        </w:rPr>
        <w:t xml:space="preserve">4. </w:t>
      </w:r>
      <w:r>
        <w:t>Установить, что в составе остатка средств пенсионных накоплений учитываются</w:t>
      </w:r>
    </w:p>
    <w:p>
      <w:r>
        <w:rPr>
          <w:b/>
        </w:rPr>
        <w:t xml:space="preserve">5. </w:t>
      </w:r>
      <w:r>
        <w:t>Установить, что в 2021 году резерв бюджета Фонда в части, не связанной с формированием средств для финансирования накопительной пенсии, не создается</w:t>
      </w:r>
    </w:p>
    <w:p>
      <w:r>
        <w:rPr>
          <w:b/>
        </w:rPr>
        <w:t xml:space="preserve">4. </w:t>
      </w:r>
      <w:r>
        <w:t>объем средств резерва Фонда по обязательному пенсионному страхованию по состоянию на 1 января 2021 года в сумме 169 385 518,0 тыс. рублей, по состоянию на 31 декабря 2021 года в сумме 181 922 670,1 тыс. рублей</w:t>
      </w:r>
    </w:p>
    <w:p>
      <w:r>
        <w:rPr>
          <w:b/>
        </w:rPr>
        <w:t xml:space="preserve">4. </w:t>
      </w:r>
      <w:r>
        <w:t>объем средств выплатного резерва Фонда по состоянию на 1 января 2021 года в сумме 17 683 212,5 тыс. рублей, по состоянию на 31 декабря 2021 года в сумме 20 463 778,0 тыс. рублей</w:t>
      </w:r>
    </w:p>
    <w:p>
      <w:r>
        <w:rPr>
          <w:b/>
        </w:rPr>
        <w:t xml:space="preserve">4. </w:t>
      </w:r>
      <w:r>
        <w:t>объем средств пенсионных накоплений, сформированных в пользу застрахованных лиц, которым Фондом установлена срочная пенсионная выплата, по состоянию на 1 января 2021 года в сумме 4 869 007,4 тыс. рублей, по состоянию на 31 декабря 2021 года в сумме 5 579 468,3 тыс. рублей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