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между Российской Федерацией и Великим Герцогством Люксембург об избежании двойного налогообложения и предотвращении уклонения от налогообложения в отношении налогов на доходы и имущество от 28 июня 1993 года</w:t>
      </w:r>
    </w:p>
    <w:p>
      <w:r>
        <w:rPr>
          <w:b/>
        </w:rPr>
        <w:t>Статья 1</w:t>
      </w:r>
    </w:p>
    <w:p>
      <w:r>
        <w:t>Ратифицировать Протокол о внесении изменений в Соглашение между Российской Федерацией и Великим Герцогством Люксембург об избежании двойного налогообложения и предотвращении уклонения от налогообложения в отношении налогов на доходы и имущество от 28 июня 1993 года, подписанный в городе Москве 6 ноября 2020 года.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