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2004, № 44, ст. 4266; 2005, № 19, ст. 1752; 2007, № 26, ст. 3089; № 31, ст. 4007; № 41, ст. 4845; 2009, № 45, ст. 5267; 2010, № 30, ст. 4006; 2011, № 17, ст. 2310; № 30, ст. 4573; 2012, № 31, ст. 4322; 2014, № 42, ст. 5615; 2016, № 27, ст. 4223) следующие изменения</w:t>
      </w:r>
    </w:p>
    <w:p>
      <w:r>
        <w:t>в части 3 статьи 28.6 слова "с учетом Правил оказания услуг почтовой связи" заменить словами "в порядке, установленном Правительством Российской Федерации,"</w:t>
      </w:r>
    </w:p>
    <w:p>
      <w:r>
        <w:t>статью 30.2 дополнить частью 31 следующего содержания: "31.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также подана в форме электронного документа, подписанного усиленной квалифицированной электронной подписью либо простой электронной подписью,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устанавливаемых Правительством Российской Федерации, с использованием Единого портала государственных и муниципальных услуг либо посредством заполнения формы, размещенной на официальном сайте суда в информационно-телекоммуникационной сети "Интернет". При этом направление жалобы в суд в электронной форме возможно при наличии технической возможности у суда принять жалобу в такой форме."</w:t>
      </w:r>
    </w:p>
    <w:p>
      <w:r>
        <w:t>часть 2 статьи 30.8 дополнить абзацем следующего содержания: "Копия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направлена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в порядке, установленном Правительством Российской Федерации, в течение трех дней со дня вынесения указанного решения по жалобе."</w:t>
      </w:r>
    </w:p>
    <w:p>
      <w:r>
        <w:rPr>
          <w:b/>
        </w:rPr>
        <w:t>Статья 2</w:t>
      </w:r>
    </w:p>
    <w:p>
      <w:r>
        <w:t>В части 2 статьи 2 Федерального закона от 1 апреля 2020 года № 99-ФЗ "О внесении изменений в Кодекс Российской Федерации об административных правонарушениях" (Собрание законодательства Российской Федерации, 2020, № 14, ст. 2029) цифры "2020" заменить цифрами "2021".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с 1 сентября 2021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