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Федеральный закон «Об оружии»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13 декабря 1996 года № 150-ФЗ «Об оружии» (Собрание законодательства Российской Федерации, 1996, № 51, ст. 5681; 1998, № 30, ст. 3613; No 31, cr. 3834; Ne 51, cr. 6269; 1999, № 47, ст. 5612; 2000, № 16, ст. 1640; 2001, № 33, ст. 3435; № 49, ст. 4558; 2002, № 26, ст. 2516; 2003, № 2, ст. 167; № 27, ст. 2700; 2004, № 18, ст. 1683; № 27, ст. 2711; 2006, № 31, ст. 3420; 2007, № 1, ст. 21; № 32, ст. 4121; 2008, № 52, ст. 6227; 2009, № 7, ст. 770; № 11, ст. 1261; № 30, ст. 3735; 2010, № 23, ст. 2793; 2011, № 1, ст. 10, 16; № 15, ст. 2025; № 30, ст. 4596; 2013, № 27, ст. 3477; 2014, № 11, ст. 1092; № 16, ст. 1832; 2015, № 29, ст. 4356; 2016, № 27, ст. 4160, 4238; 2017, № 14, ст. 1996; № 27, ст. 3945; № 31, ст. 4817; № 50, ст. 7562; 2018, № 1, ст. 57; № 32, ст. 5114; 2021, № 27, ст. 5059, 5141; № 49, ст. 8142, 8151; 2023, № 1, ст. 85; № 29, ст. 5325; № 47, ст. 8312; 2024, № 33, ст. 4975; 2025, № З1, ст. 4674; № 51, ст. 7986) следующие изменения</w:t>
      </w:r>
    </w:p>
    <w:p>
      <w:r>
        <w:t>часть вторую статьи 4 после слов «Предприятия и организации» дополнить словами «, в том числе частные охранные»</w:t>
      </w:r>
    </w:p>
    <w:p>
      <w:r>
        <w:t>статью 5 дополнить частью четвертой следующего содержания: «Боевое стрелковое оружие и патроны к нему, полученные в соответствии с настоящим Федеральным законом юридическими лицами с особыми уставными задачами в государственных военизированных организациях во временное пользование, используются в качестве служебного оружия и патронов к нему в случаях и порядке, которые установлены законодательством Российской Федерации. Ограничения и запреты, установленные статьями 4 и 6 настоящего Федерального закона в отношении служебного оружия и патронов к нему, не распространяются на использование боевого стрелкового оружия и патронов к нему в качестве служебного оружия и патронов к нему.»</w:t>
      </w:r>
    </w:p>
    <w:p>
      <w:r>
        <w:t>в статье 12: а) в части первой третье предложение изложить в следующей редакции: «Частные охранные организации имеют право приобретать служебное оружие, гражданское оружие, разрешенное для использования в качестве служебного оружия в соответствии с законодательством Российской Федерации в области частной охранной деятельности, а также получать в территориальных органах федерального органа исполнительной власти, уполномоченного в сфере оборота оружия, во временное пользование служебное оружие в порядке, установленном Правительством Российской Федерации.», дополнить предложением следующего содержания: «Частные охранные организации, указанные в части первой статьи 12! настоящего Федерального закона, вправе получать в территориальных органах федерального органа исполнительной власти, уполномоченного в сфере оборота оружия, во временное пользование боевое стрелковое оружие и патроны к нему в случаях и порядке, которые установлены статьей 12! настоящего Федерального закона.»</w:t>
      </w:r>
    </w:p>
    <w:p>
      <w:r>
        <w:t>часть двенадцатую после слов «установленном Правительством Российской Федерации» дополнить словами «в соответствии с частью девятой настоящей статьи для получения юридическими лицами с особыми уставными задачами боевого ручного стрелкового оружия и патронов к нему»</w:t>
      </w:r>
    </w:p>
    <w:p>
      <w:r>
        <w:t>дополнить статьей 121 следующего содержания: У р: «Статья 12'. Право на получение во временное пользование боевого стрелкового оружия и патронов к нему частными охранными организациями В целях пресечения противоправного функционирования беспилотных воздушных, подводных и надводных судов и аппаратов, беспилотных транспортных средств и иных автоматизированных беспилотных комплексов на объектах (территориях), в отношении которых установлены обязательные для выполнения требования к антитеррористической защищенности, в период проведения специальной военной операции боевое стрелковое оружие, разрешенное для использования ведомственной охраной в качестве служебного оружия в соответствии со статьей 12 настоящего Федерального закона, и патроны к нему имеют право получать во временное пользование следующие частные охранные организации:</w:t>
      </w:r>
    </w:p>
    <w:p>
      <w:r>
        <w:t>частные охранные организации, учрежденные в порядке, определенном статьей 9? Федерального закона от 21 июля 2011 года № 256-ФЗ «О безопасности объектов — топливно-энергетического комплекса»</w:t>
      </w:r>
    </w:p>
    <w:p>
      <w:r>
        <w:t>частные охранные организации, право на учреждение которых предоставлено Правительством Российской Федерации стратегическим предприятиям, стратегическим акционерным обществам, субъектам естественных монополий, государственным корпорациям, государственным компаниям в соответствии с требованиями законодательства Российской Федерации в области частной охранной деятельности</w:t>
      </w:r>
    </w:p>
    <w:p>
      <w:r>
        <w:t>частные охранные организации, осуществляющие охрану объектов, включенных в перечень критически важных объектов отраслевых федеральных органов исполнительной власти, в том числе объектов высшего приоритета, подлежащих первоочередному оснащению средствами обнаружения и противодействия противоправному применению беспилотных воздушных судов, утвержденный — Председателем Правительства Российской Федерации или уполномоченным им должностным лицом. Федеральный орган исполнительной власти, уполномоченный в сфере оборота оружия, на основании поступившего мотивированного обращения федерального органа исполнительной власти, государственной корпорации в отношении подведомственных им либо относящихся к сфере их деятельности объектов охраны или высшего исполнительного органа субъекта Российской Федерации, на территории которого находится объект охраны, исходя из наличия соответствующих типов и моделей боевого стрелкового оружия и патронов к нему, указанных в части первой настоящей статьи, вправе принять решение о выдаче во временное пользование таких боевого стрелкового оружия и патронов к нему частной охранной организации, осуществляющей охрану этих объектов. Данное мотивированное обращение до его направления в федеральный орган исполнительной власти, уполномоченный в сфере оборота оружия, подлежит согласованию с управлением федерального органа исполнительной власти в области обеспечения безопасности по соответствующему субъекту Российской Федерации и должно содержать:</w:t>
      </w:r>
    </w:p>
    <w:p>
      <w:r>
        <w:t>сведения о частной охранной организации, ее работниках, имеющих право использовать служебное огнестрельное оружие</w:t>
      </w:r>
    </w:p>
    <w:p>
      <w:r>
        <w:t>сведения о типах, моделях и количестве боевого стрелкового оружия и патронов к нему, необходимых для охраны объектов (территорий), указанных в части первой настоящей статьи, из расчета не более одной единицы боевого стрелкового оружия на двух частных охранников, имеющих право использовать служебное огнестрельное оружие, и (или) не более одного комплекса противодействия беспилотным воздушным, подводным и надводным судам и аппаратам, беспилотным транспортным средствам и иным автоматизированным беспилотным комплексам, включающего в себя более одной единицы боевого стрелкового оружия, на один стационарный или передвижной пост вооруженной охраны объекта</w:t>
      </w:r>
    </w:p>
    <w:p>
      <w:r>
        <w:t>копию договора на оказание охранных услуг по охране соответствующих объектов (территорий). Типы, модели и количество боевого стрелкового оружия и патронов к нему, которыми обеспечиваются указанные в части первой настоящей статьи частные охранные организации, определяются решением руководителя федерального органа — исполнительной власти, уполномоченного в сфере оборота оружия, или уполномоченного им должностного лица исходя из их наличия и представленного обоснованного расчета. Получение во временное пользование боевого стрелкового оружия и патронов к нему осуществляется указанными в части первой настоящей статьи частными охранными организациями в территориальном органе федерального органа исполнительной власти, уполномоченного в сфере оборота оружия, в порядке, установленном Правительством Российской Федерации для получения ведомственной охраной боевого ручного стрелкового оружия и патронов к нему, с учетом особенностей, определенных настоящей статьей, после инструктажа по правилам безопасного обращения с такими оружием и патронами к нему руководителя частной охранной организации или уполномоченного им должностного лица. Учет, хранение, транспортирование, ношение, использование и применение боевого стрелкового оружия и патронов к нему частными охранными организациями осуществляются в порядке, установленном для учета, хранения, транспортирования, ношения, использования и применения служебного огнестрельного оружия и патронов к нему. Выдача частным охранникам боевого стрелкового оружия и патронов к нему осуществляется в порядке, установленном для выдачи боевого стрелкового оружия и патронов к нему работникам ведомственной охраны в соответствии со статьей 12 настоящего Федерального закона, после прохождения частными охранниками подготовки, предусмотренной для работников ведомственной охраны в соответствии с частью тринадцатой статьи 12 настоящего Федерального закона. Запрещается использование частной охранной организацией боевого стрелкового оружия и патронов к нему для охраны объектов (территорий), не указанных в обращении, предусмотренном частью второй настоящей статьи, а также со дня истечения срока действия (расторжения) договора на оказание охранных услуг по охране соответствующих объектов (территорий) либо получения уведомления федерального органа исполнительной власти, уполномоченного в сфере оборота оружия, или его территориального органа о необходимости сдачи таких оружия и патронов к нему частной охранной организацией. Выданные во временное пользование частным OXPaHHbIM организациям боевое стрелковое оружие и патроны к нему подлежат сдаче в выдавший их территориальный орган федерального органа исполнительной власти, уполномоченного в сфере оборота оружия, в течение двух недель со дня:</w:t>
      </w:r>
    </w:p>
    <w:p>
      <w:r>
        <w:t>истечения срока действия (расторжения) договора на оказание охранных услуг по охране соответствующих объектов (территорий)</w:t>
      </w:r>
    </w:p>
    <w:p>
      <w:r>
        <w:t>получения частной охранной организацией уведомления о необходимости сдачи таких оружия и патронов к нему, направленного федеральным органом исполнительной власти, уполномоченным в сфере оборота оружия, или его территориальным органом заказным почтовым отправлением с уведомлением о вручении и (или) посредством электронного документа, подписанного с использованием усиленной квалифицированной электронной подписи, по адресу электронной почты частной охранной организации, если этот адрес содержится в едином государственном реестре юридических лиц либо ранее был представлен частной охранной организацией в территориальный орган федерального органа исполнительной власти, уполномоченного в сфере оборота оружия, или иным доступным способом.»</w:t>
      </w:r>
    </w:p>
    <w:p>
      <w:r>
        <w:t>часть первую статьи 15 после слов «частных охранников, имеют право приобретать» дополнить словами «гражданское и служебное»</w:t>
      </w:r>
    </w:p>
    <w:p>
      <w:r>
        <w:t>в части третьей статьи 19 слова «статьями 11 и 12» заменить словами «статьями 11, 12 и 121». 10</w:t>
      </w:r>
    </w:p>
    <w:p>
      <w:r>
        <w:rPr>
          <w:b/>
        </w:rPr>
        <w:t>Статья 2</w:t>
      </w:r>
    </w:p>
    <w:p>
      <w:r>
        <w:t>В части первой статьи 16 Закона Российской Федерации от 11 марта 1992 года № 2487-Г «О частной детективной и охранной деятельности в Российской Федерации» (Ведомости Съезда народных депутатов Российской Федерации и Верховного Совета Российской Федерации, 1992, № 17, ст. 888; Собрание законодательства Российской Федерации, 2003, № 2, ст. 167; 2008, № 52, ст. 6227; 2009, № 48, ст. 5717; 2015, № 1, ст. 87; 2016, № 27, ст. 4160; 2024, № 49, ст. 7425; 2025, № 17, ст. 2128) слово «модели,» и слова «и модели» исключить, дополнить предложениями следующего содержания: «Частные охранные организации приобретают служебное огнестрельное гладкоствольное длинноствольное оружие и гражданское огнестрельное гладкоствольное длинноствольное оружие, указанное в пунктах 1 и 3 части второй статьи 3 Федерального закона от 13 декабря 1996 года № 150-ФЗ «Об оружии», и патроны к ним по нормам обеспечения служебным огнестрельным гладкоствольным длинноствольным оружием и патронами к нему, огнестрельное оружие ограниченного поражения отечественного производства, газовые пистолеты и револьверы отечественного производства, в том числе патроны к ним, механические распылители, аэрозольные и другие устройства, снаряженные слезоточивыми или раздражающими веществами, электрошоковые устройства и искровые разрядники отечественного производства, а также ll получают в территориальных органах федерального органа исполнительной власти, уполномоченного в сфере оборота оружия, во временное пользование служебное оружие в порядке, установленном Правительством Российской Федерации. Отдельные частные охранные организации вправе в случаях и порядке, которые установлены статьей 12' Федерального закона от 13 декабря 1996 года № 150-ФЗ «Об оружии», получать в территориальных органах федерального органа исполнительной власти, уполномоченного в сфере оборота оружия, во временное пользование боевое стрелковое оружие и патроны к нему и использовать их в качестве служебного оружия и патронов к нему.».</w:t>
      </w:r>
    </w:p>
    <w:p>
      <w:r>
        <w:rPr>
          <w:b/>
        </w:rPr>
        <w:t>Статья 3</w:t>
      </w:r>
    </w:p>
    <w:p>
      <w:r>
        <w:t>Внести в статью 21 Федерального закона от 30 ноября 2024 года № 427-ФЗ «О частной охранной деятельности» (Собрание законодательства Российской Федерации, 2024, № 49, ст. 7418) следующие изменения</w:t>
      </w:r>
    </w:p>
    <w:p>
      <w:r>
        <w:t>дополнить частью 1! следующего содержания: «1. Отдельным частным охранным организациям разрешается в соответствии со статьей 12! Федерального закона от 13 декабря 1996 года № 150-ФЗ «Об оружии» получение в территориальных органах федерального органа исполнительной власти, уполномоченного в сфере оборота оружия, во временное пользование боевого стрелкового оружия и 12 патронов к нему и их использование в качестве служебного оружия и патронов к нему.»</w:t>
      </w:r>
    </w:p>
    <w:p>
      <w:r>
        <w:t>часть 2 изложить в следующей редакции: «2. Перечень типов служебного оружия и патронов к нему, нормы обеспечения ими частных охранников, а также перечень типов гражданского оружия, разрешенного для использования в качестве служебного оружия, правила оборота указанных видов оружия и патронов, порядок приобретения, учета, хранения и ношения специальных средств устанавливаются Правительством Российской Федерации.»; 3)в части 3 слова «огнестрельным оружием» заменить словами «и гражданским огнестрельным оружием, разрешенным для использования в качестве служебного оружия,&gt;</w:t>
      </w:r>
    </w:p>
    <w:p>
      <w:r>
        <w:t>в части 9 слово «огнестрельного» исключить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 В.Путин № 58-ФЗ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