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11 Закона Российской Федерации "Об учреждениях и органах уголовно-исполнительной системы Российской Федерации" и статьи 21 и 85 Уголовно-исполнительного кодекса Российской Федерации"</w:t>
      </w:r>
    </w:p>
    <w:p>
      <w:r>
        <w:rPr>
          <w:b/>
        </w:rPr>
        <w:t>Статья 1</w:t>
      </w:r>
    </w:p>
    <w:p>
      <w:r>
        <w:t>Часть четвертую статьи 11 Закона Российской Федерации ot 21 июля 1993 года № 5473-Г[ "Об учреждениях и органах уголовно-исполнительной системы Российской Федерации"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2004, №27, ст. 2711; № 35, ст. 3607; 2007, №24, ст. 2834; 2009, №39, ст. 4537; 2013, №27, ст. 3477; AB, MIN 2 100088 74967 4 2 №48, ст. 6165; 2015, № 17, ст. 2478; 2022, № 24, ст. 3930) изложить в следующей редакции: "Учреждения, исполняющие наказания, следственные изоляторы, учреждения (предприятия, организации), специально созданные для обеспечения деятельности уголовно-исполнительной системы, имеют право использовать имущество, принадлежащее им на праве оперативного управления или хозяйственного ведения, для осуществления приносящей доход деятельности, если такое право предусмотрено их учредительными документами.".</w:t>
      </w:r>
    </w:p>
    <w:p>
      <w:r>
        <w:rPr>
          <w:b/>
        </w:rPr>
        <w:t>Статья 2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№2, ст. 198; 1998, № 30, ст. 3613; 2003, № 50, ст. 4847; 2004, № 27, ст. 2711; 2006, № 15, ст. 1575; 2008, № 45, ст. 5140; 2023, № 10, ст. 1567; 2025, № 30, ст. 4388; № 31, ст. 4677) следующие изменения</w:t>
      </w:r>
    </w:p>
    <w:p>
      <w:r>
        <w:t>в статье 21 второе предложение изложить в следующей редакции: "Порядок осуществления ведомственного контроля определяется нормативными правовыми актами, в том числе нормативными правовыми актами федеральных органов исполнительной власти, в ведении которых находятся учреждения и органы, исполняющие наказания."; 2)в части четвертой статьи 85 слова "частью второй" заменить словами "частями второй и второй!"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 ской Федерации В.Путин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