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6-1 и 6-2 Федерального закона «Об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области»"</w:t>
        <w:br/>
      </w:r>
    </w:p>
    <w:p>
      <w:r>
        <w:rPr>
          <w:b/>
        </w:rPr>
        <w:t>Статья 1</w:t>
      </w:r>
    </w:p>
    <w:p>
      <w:r>
        <w:t>Внести в Федеральный закон от 31 мая 1999 года № 104-ФЗ «Об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области» (Собрание законодательства Российской Федерации, 1999, № 23, ст. 2807; 2011, № 50, ст. 7351; 2013, № 27, ст. 3453; 2014, № 52, ст. 7534; 2023, № 12, ст. 1897) следующие изменения</w:t>
      </w:r>
    </w:p>
    <w:p>
      <w:r>
        <w:t>встатье 6'; CHR a 69743 2 а) в абзаце втором пункта 4 слова «пункта 23» заменить словами «пунктов 23 и 235</w:t>
      </w:r>
    </w:p>
    <w:p>
      <w:r>
        <w:t>в пункте 23: абзац первый дополнить словами «, если иное не предусмотрено настоящей статьей»; абзац второй после слов «со строительством,» дополнить словами «с деятельностью в области информации и связи»; в) дополнить пунктом 23' следующего содержания: «23. Товары, не имеющие произведенных в Российской Федерации аналогов и помещенные под таможенную процедуру свободной таможенной зоны, могут быть вывезены на остальную часть территории Магаданской области участником Особой экономической зоны, осуществляющим определенную соглашением об осуществлении деятельности деятельность в области информации и связи, в целях их размещения и (или) использования для собственных производственных и технологических нужд в соответствии с пунктом 7 статьи 455 Таможенного кодекса Евразийского экономического союза без завершения таможенной процедуры свободной таможенной зоны при условии соблюдения требований, установленных статьей 6° настоящего Федерального закона. Для целей настоящего пункта определение статуса товаров, не имеющих произведенных в Российской Федерации аналогов, осуществляется в соответствии с Федеральным законом от 31 декабря 2014 года № 488-ФЗ «О промышленной политике в Российской Федерации». Положения настоящего пункта не распространяются на участников Особой экономической зоны, указанных в подпункте 2 пункта 1 статьи 31 настоящего Федерального закона.»; г) в подпункте 3 пункта 29 слова «пункте 23» заменить словами «пунктах 23 1 23'»</w:t>
      </w:r>
    </w:p>
    <w:p>
      <w:r>
        <w:t>в статье 6°: а) в пункте 3 слова «пункте 23» заменить словами «пунктах 23 и 23 ъ</w:t>
      </w:r>
    </w:p>
    <w:p>
      <w:r>
        <w:t>в пункте 5 слова «пункте 23» заменить словами «пунктах 23 и 23 5; в) в пункте 7: в абзаце первом слова «пункте 23» заменить словами «пунктах 23 и 23 5; в абзаце втором слова «пункте 23» заменить словами «пунктах 23 и 23'»; г) в пункте 8 слова «пункте 23» заменить словами «пунктах 23 1 и 23 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 В.Путин № 157-ФЗ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