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27.12 и 27.13 Кодекса Российской Федерации об административных правонарушениях"</w:t>
      </w:r>
    </w:p>
    <w:p>
      <w:r>
        <w:rPr>
          <w:b/>
        </w:rPr>
        <w:t>Статья fulltext. "О внесении изменений в статьи 27.12 и 27.13 Кодекса Российской Федерации об административных правонарушениях"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