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5 Федерального закона «Об аудиторской деятельности»"</w:t>
      </w:r>
    </w:p>
    <w:p>
      <w:r>
        <w:rPr>
          <w:b/>
        </w:rPr>
        <w:t>Статья 1</w:t>
      </w:r>
    </w:p>
    <w:p>
      <w:r>
        <w:t>Внести в часть | статьи 5 Федерального закона от 30 декабря 2008 года № 307-ФЗ «Об аудиторской деятельности» (Собрание законодательства Российской Федерации, 2009, №1, ст. 15; 2010, №27, ст. 3420; 2011, № 1, ст. 12; № 48, ст. 6728; 2013, № 52, ст. 6961; 2014, № 49, ст. 6912; 2016, № 27, ст. 4169, 4195, 4293; 2017, № 18, ст. 2673; 2019, № 48, ст. 6739; 2021, №1, ст. 15; №27, ст. 5187, 5188; 2022, №1, ст.4; № 16, ст. 2616; 2023, № 31, ст. 5781) следующие изменения</w:t>
      </w:r>
    </w:p>
    <w:p>
      <w:r>
        <w:t>пункт 3 изложить в следующей редакции: «3) организаций, имеющих — организационно-правовую форму общественно полезного фонда (за исключением специализированной AB [АОИ 2 100088 69385 4 организации управления целевым капиталом и международного общественно полезного фонда), в случае, если поступление имущества, в том числе денежных средств, за год, непосредственно предшествовавший отчетному году, превышает 3 миллиона рублей;»</w:t>
      </w:r>
    </w:p>
    <w:p>
      <w:r>
        <w:t>абзац первый пункта 4 после слов «муниципальных учреждений,» дополнить словами «государственных внебюджетных фондов», после слов «унитарных предприятий» дополнить словами «личных фондов, в том числе международных личных фондов,»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</w:t>
      </w:r>
    </w:p>
    <w:p>
      <w:r>
        <w:rPr>
          <w:b/>
        </w:rPr>
        <w:t xml:space="preserve">2. </w:t>
      </w:r>
      <w:r>
        <w:t>Бухгалтерская (финансовая) отчетность созданных до дня вступления в силу настоящего Федерального закона личных фондов, в том числе международных личных фондов, освобождается от обязательного аудита, предусмотренного Федеральным законом от 30 декабря 2008 года № 307-ФЗ «Об аудиторской деятельности», начиная с такой отчетности за 2025 год. В.Путин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