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2759, 2776;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32, ст. 4298;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7002; 2014, № 6, ст. 557, 559, 566; № 11, ст. 1092, 1096;№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973, 976; № 18, ст. 2562;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4125, 4131; № 42, ст. 5803; № 44, ст. 6178, 6182; № 49, ст. 6964; № 51, ст. 7493, 7494, 7495; № 52, ст. 7766, 7811, 7819; 2020, № 14, ст. 2002, 2019, 2020, 2029; № 30, ст. 4744; № 31, ст. 5037; № 42, ст. 6526; № 50, ст. 8065; 2021, № 1, ст. 50, 51, 52, 70; № 6, ст. 959; № 9, ст. 1461, 1466, 1471; Российская газета, 2021, 12 марта) следующие изменения: 1) абзац первый части 1 статьи 3.5 после слов "частью 1 статьи 14.10," дополнить словами "частью 7 статьи 14.51,"; 2) статью 14.51 дополнить частями 5 - 10 следующего содержания: "5. Невнесение туроператором сведений о турагенте, осуществляющем продвижение и реализацию туристского продукта, сформированного туроператором, в единый федеральный реестр турагентов, субагентов (далее - реестр турагентов), внесение сведений о турагенте в реестр турагентов с нарушением порядка, предусмотренного законодательством Российской Федерации, либо внесение в реестр турагентов недостоверных сведений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</w:t>
      </w:r>
    </w:p>
    <w:p>
      <w:r>
        <w:rPr>
          <w:b/>
        </w:rPr>
        <w:t xml:space="preserve">6. </w:t>
      </w:r>
      <w:r>
        <w:t>Невнесение турагентом сведений о субагенте, осуществляющем продвижение и реализацию туристского продукта, сформированного туроператором, в реестр турагентов, внесение сведений о субагенте в реестр турагентов с нарушением порядка, предусмотренного законодательством Российской Федерации, либо внесение в реестр турагентов недостоверных сведений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7. </w:t>
      </w:r>
      <w:r>
        <w:t>Осуществление турагентской деятельности лицом, сведения о котором отсутствуют в реестре турагентов, либо лицом, не имеющим права на осуществление турагентской деятельности, - влечет наложение административного штрафа на граждан в размере от пяти тысяч до пятнадцати тысяч рублей; на должностных лиц -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8. </w:t>
      </w:r>
      <w:r>
        <w:t>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туроператором, сформировавшим туристский продукт, договора на продвижение и реализацию туристского продукта, сформированного туроператором,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9. </w:t>
      </w:r>
      <w:r>
        <w:t>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</w:t>
      </w:r>
    </w:p>
    <w:p>
      <w:r>
        <w:rPr>
          <w:b/>
        </w:rPr>
        <w:t xml:space="preserve">10. </w:t>
      </w:r>
      <w:r>
        <w:t>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договора, предусматривающего передачу исполнения поручения туроператора на продвижение и реализацию туристского продукта, сформированного туроператором, - 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рублей.";</w:t>
      </w:r>
    </w:p>
    <w:p>
      <w:r>
        <w:rPr>
          <w:b/>
        </w:rPr>
        <w:t xml:space="preserve">10. </w:t>
      </w:r>
      <w:r>
        <w:t>в части 1 статьи 23.1 слова "статьями 14.47, 14.48, 14.51," заменить словами "статьями 14.47, 14.48, частями 1 - 5 статьи 14.51,"</w:t>
      </w:r>
    </w:p>
    <w:p>
      <w:r>
        <w:rPr>
          <w:b/>
        </w:rPr>
        <w:t xml:space="preserve">10. </w:t>
      </w:r>
      <w:r>
        <w:t>часть 1 статьи 23.49 после слов "частями 1 - 4 статьи 14.462," дополнить словами "частями 6 - 10 статьи 14.51,"</w:t>
      </w:r>
    </w:p>
    <w:p>
      <w:r>
        <w:rPr>
          <w:b/>
        </w:rPr>
        <w:t xml:space="preserve">10. </w:t>
      </w:r>
      <w:r>
        <w:t>в пункте 97 части 2 статьи 28.3 слова "статьей 14.51" заменить словами "частями 1 - 5 статьи 14.51"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