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rPr>
          <w:b/>
        </w:rPr>
        <w:t xml:space="preserve">1. </w:t>
      </w:r>
      <w:r>
        <w:t>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статье 15.30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
        <w:rPr>
          <w:b/>
        </w:rPr>
        <w:t xml:space="preserve">2. </w:t>
      </w:r>
      <w:r>
        <w:t>Лицо, в отношении которого ведется производство по делу об административном правонарушении, предусмотренном настоящей статьей либо статьей 15.30 настоящего Кодекса, освобождается от административной ответственности в случае исполнения им соглашения, предусмотренного Федеральным законом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
        <w:rPr>
          <w:b/>
        </w:rPr>
        <w:t xml:space="preserve">3. </w:t>
      </w:r>
      <w:r>
        <w:t>Соглашение, указанное в примечании 2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статьей 15.30 настоящего Кодекса</w:t>
      </w:r>
    </w:p>
    <w:p>
      <w:r>
        <w:rPr>
          <w:b/>
        </w:rPr>
        <w:t xml:space="preserve">4. </w:t>
      </w:r>
      <w:r>
        <w:t>Соглашение, указанное в примечании 2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примечании 2 к настоящей статье, подписывается законным представителем юридического лица</w:t>
      </w:r>
    </w:p>
    <w:p>
      <w:r>
        <w:rPr>
          <w:b/>
        </w:rPr>
        <w:t xml:space="preserve">5. </w:t>
      </w:r>
      <w:r>
        <w:t>Соглашение, указанное в примечании 2 к настоящей статье, вступает в силу со дня принятия Комитетом финансового надзора Банка России решения о его заключении</w:t>
      </w:r>
    </w:p>
    <w:p>
      <w:r>
        <w:rPr>
          <w:b/>
        </w:rPr>
        <w:t xml:space="preserve">6. </w:t>
      </w:r>
      <w:r>
        <w:t>Заключение соглашения, указанного в примечании 2 к настоящей статье, с лицом, не исполнившим ранее заключенного с ним соглашения, не допускается</w:t>
      </w:r>
    </w:p>
    <w:p>
      <w:r>
        <w:rPr>
          <w:b/>
        </w:rPr>
        <w:t xml:space="preserve">7. </w:t>
      </w:r>
      <w:r>
        <w:t>При назначении административного наказания за совершение административного правонарушения, предусмотренного настоящей статьей либо статьей 15.30 настоящего Кодекса, учитываются следующие обстоятельства, отягчающие административную ответственность</w:t>
      </w:r>
    </w:p>
    <w:p>
      <w:r>
        <w:rPr>
          <w:b/>
        </w:rPr>
        <w:t xml:space="preserve">2. </w:t>
      </w:r>
      <w:r>
        <w:t>В случае неисполнения лицом соглашения, указанного в примечании 2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
        <w:rPr>
          <w:b/>
        </w:rPr>
        <w:t xml:space="preserve">7. </w:t>
      </w:r>
      <w:r>
        <w:t>неисполнение лицом, в отношении которого ведется производство по делу об административном правонарушении, соглашения, указанного в примечании 2 к настоящей статье</w:t>
      </w:r>
    </w:p>
    <w:p>
      <w:r>
        <w:rPr>
          <w:b/>
        </w:rPr>
        <w:t xml:space="preserve">7. </w:t>
      </w:r>
      <w:r>
        <w:t>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
        <w:rPr>
          <w:b/>
        </w:rPr>
        <w:t xml:space="preserve">7. </w:t>
      </w:r>
      <w:r>
        <w:t>в статье 28.9:</w:t>
      </w:r>
    </w:p>
    <w:p>
      <w:r>
        <w:rPr>
          <w:b/>
        </w:rPr>
        <w:t xml:space="preserve">7. </w:t>
      </w:r>
      <w:r>
        <w:t>главу 28 дополнить статьей 28.10 следующего содержания: "Статья 28.10. Приостановление и возобновление производства по делу об административном правонарушении 1. В случае заключения лицом, в отношении которого ведется производство по делу об административном правонарушении, предусмотренном статьей 15.21 либо 15.30 настоящего Кодекса, соглашения, указанного в примечании 2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
        <w:rPr>
          <w:b/>
        </w:rPr>
        <w:t xml:space="preserve">7. </w:t>
      </w:r>
      <w:r>
        <w:t>в наименовании слова "до передачи дела на рассмотрение" исключить</w:t>
      </w:r>
    </w:p>
    <w:p>
      <w:r>
        <w:rPr>
          <w:b/>
        </w:rPr>
        <w:t xml:space="preserve">7. </w:t>
      </w:r>
      <w:r>
        <w:t>дополнить частью 3 следующего содержания: "3. Производство по делу об административном правонарушении, предусмотренном статьей 15.21 либо 15.30 настоящего Кодекса, прекращается Банком России не позднее пяти дней после дня принятия Банком России решения о признании соглашения, указанного в примечании 2 к статье 15.21 настоящего Кодекса, исполненным."</w:t>
      </w:r>
    </w:p>
    <w:p>
      <w:r>
        <w:rPr>
          <w:b/>
        </w:rPr>
        <w:t xml:space="preserve">2. </w:t>
      </w:r>
      <w:r>
        <w:t>часть 2 статьи 29.6 изложить в следующей редакции: "2.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статьей 15.21 либо 15.30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
        <w:rPr>
          <w:b/>
        </w:rPr>
        <w:t xml:space="preserve">2. </w:t>
      </w:r>
      <w:r>
        <w:t>пункт 4 части 11 статьи 29.9 после цифр "15.156," дополнить цифрами "15.21, 15.30,"</w:t>
      </w:r>
    </w:p>
    <w:p>
      <w:r>
        <w:rPr>
          <w:b/>
        </w:rPr>
        <w:t>Статья 2</w:t>
      </w:r>
    </w:p>
    <w:p>
      <w:r>
        <w:rPr>
          <w:b/>
        </w:rPr>
        <w:t xml:space="preserve">1. </w:t>
      </w:r>
      <w:r>
        <w:t>Настоящий Федеральный закон вступает в силу с 1 января 2022 года</w:t>
      </w:r>
    </w:p>
    <w:p>
      <w:r>
        <w:rPr>
          <w:b/>
        </w:rPr>
        <w:t xml:space="preserve">2. </w:t>
      </w:r>
      <w:r>
        <w:t>Соглашение, указанное в примечании 2 к статье 15.21 Кодекса Российской Федерации об административных правонарушениях, также может быть заключено с лицом, которое совершило административное правонарушение, предусмотренное статьей 15.21 либо 15.30 Кодекса Российской Федерации об административных правонарушениях, и в отношении которого возбуждено дело об указанном административном правонарушении до дня вступления в силу настоящего Федерального закона, если по делу о таком административном правонарушении не вынесено постановление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