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47 Воздушного кодекса Российской Федерации (Собрание законодательства Российской Федерации, 1997, № 12, ст. 1383; 2017, № 27, ст. 3932; 2018, № 32, ст. 5135) следующие изменения: 1) в пункте 1: а) в абзаце первом слово "решением" заменить словом "актом"; б) в абзаце втором слово "Решением" заменить словом "Актом"; 2) в пункте 3: а) в абзаце первом слова "могут выделяться" заменить словом "выделяются"; б) подпункт 7 изложить в следующей редакции: "7)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 3) дополнить пунктами 31 и 32 следующего содержания: "31. Приаэродромная территория устанавливается с выделением с первой по седьмую подзон в соответствии с пунктом 5 настоящей статьи или в случае, предусмотренном пунктом 52 настоящей статьи, с выделением с первой по шестую подзон с последующим установлением седьмой подзоны в соответствии с пунктом 53 настоящей статьи.</w:t>
      </w:r>
    </w:p>
    <w:p>
      <w:r>
        <w:rPr>
          <w:b/>
        </w:rPr>
        <w:t xml:space="preserve">32. </w:t>
      </w:r>
      <w:r>
        <w:t>Определение перечня ограничений использования земельных участков, предусматривающих запрет на строительство, реконструкцию, эксплуатацию отдельных видов объектов капитального строительства в седьмой подзоне приаэродромной территории, осуществляется с учетом возможности применения при строительстве, реконструкции, эксплуатации таких видов объектов мер по предупреждению и (или) устранению негативного физического воздействия и по результатам расчета и оценки рисков для здоровья человека, проведенных в соответствии с санитарно-эпидемиологическими требованиями.";</w:t>
      </w:r>
    </w:p>
    <w:p>
      <w:r>
        <w:rPr>
          <w:b/>
        </w:rPr>
        <w:t xml:space="preserve">52. </w:t>
      </w:r>
      <w:r>
        <w:t>При наличии разногласий между указанными в пункте 5 настоящей статьи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относительно определения границ седьмой подзоны приаэродромной территории приаэродромная территория устанавливается с выделением с первой по шестую подзон приаэродромной территории актом об установлении приаэродромной территории уполномоченного Правительством Российской Федерации федерального органа исполнительной власти при условии, что проект такого акта согласован указанными в пункте 5 настоящей статьи высшими исполнительными органами государственной власти субъектов Российской Федерации в части установления приаэродромной территории с выделением с первой по шестую подзон приаэродромной территории</w:t>
      </w:r>
    </w:p>
    <w:p>
      <w:r>
        <w:rPr>
          <w:b/>
        </w:rPr>
        <w:t xml:space="preserve">53. </w:t>
      </w:r>
      <w:r>
        <w:t>В случае, предусмотренном пунктом 52 настоящей статьи, седьмая подзона приаэродромной территории устанавливается актом федерального органа исполнительной власти, осуществляющего федеральный государственный санитарно-эпидемиологический надзор, по согласованию с уполномоченным Правительством Российской Федерации федеральным органом исполнительной власти, а также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седьмая подзона приаэродромной территории, в течение одного года со дня установления приаэродромной территории с выделением с первой по шестую подзон приаэродромной территории. Порядок разрешения разногласий, возникающих между федеральным органом исполнительной власти, осуществляющим федеральный государственный санитарно-эпидемиологический надзор, высшими исполнительными органами государственной власти субъектов Российской Федерации и (или) уполномоченным Правительством Российской Федерации федеральным органом исполнительной власти при определении границ седьмой подзоны приаэродромной территории, устанавливается Правительством Российской Федерации</w:t>
      </w:r>
    </w:p>
    <w:p>
      <w:r>
        <w:rPr>
          <w:b/>
        </w:rPr>
        <w:t xml:space="preserve">54. </w:t>
      </w:r>
      <w:r>
        <w:t>Методика установления седьмой подзоны приаэродромной территории, расчета и оценки рисков для здоровья человека (в случае, предусмотренном пунктом 32 настоящей статьи) устанавливается федеральным органом исполнительной власти, осуществляющим федеральный государственный санитарно-эпидемиологический надзор</w:t>
      </w:r>
    </w:p>
    <w:p>
      <w:r>
        <w:rPr>
          <w:b/>
        </w:rPr>
        <w:t xml:space="preserve">55. </w:t>
      </w:r>
      <w:r>
        <w:t>В случае установления приаэродромной территории с выделением с первой по шестую подзон приаэродромной территории до установления седьмой подзоны приаэродромной территории использование земельных участков в целях, предусмотренных ограничениями, определенными в соответствии с подпунктом 7 пункта 3 настоящей статьи,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w:t>
      </w:r>
    </w:p>
    <w:p>
      <w:r>
        <w:rPr>
          <w:b/>
        </w:rPr>
        <w:t xml:space="preserve">32. </w:t>
      </w:r>
      <w:r>
        <w:t>пункт 4 дополнить предложением следующего содержания: "Указанным положением в соответствии с земельным законодательством могут быть определены особенности установления приаэродромной территории, связанные с выполнением полетов воздушных судов государственной авиации, экспериментальной авиации."</w:t>
      </w:r>
    </w:p>
    <w:p>
      <w:r>
        <w:rPr>
          <w:b/>
        </w:rPr>
        <w:t xml:space="preserve">32. </w:t>
      </w:r>
      <w:r>
        <w:t>в пункте 5 в первом предложении слово "решения" заменить словом "акта", во втором предложении слова "Указанный проект решения" заменить словами "Указанный проект акта", в третьем предложении слово "решения" заменить словом "акта", в четвертом предложении слова "Согласование указанного проекта решения" заменить словами "Согласование указанного проекта акта", слова "указанного проекта решения" заменить словами "указанного проекта акта", в пятом предложении слова "проекта решения" заменить словами "проекта акта", слова "проект решения" заменить словами "проект акта", в шестом предложении слово "решения" заменить словом "акта"</w:t>
      </w:r>
    </w:p>
    <w:p>
      <w:r>
        <w:rPr>
          <w:b/>
        </w:rPr>
        <w:t xml:space="preserve">32. </w:t>
      </w:r>
      <w:r>
        <w:t>дополнить пунктами 51 - 55 следующего содержания: "51. В случае, если утвержденными документами территориального планирования Российской Федерации и документацией по планировке территории предусмотрены мероприятия по строительству, реконструкции объектов инфраструктуры воздушного транспорта в целях перспективного развития аэродрома, в том числе строительство, реконструкция взлетно-посадочных полос аэродрома, приаэродромная территория, включая седьмую подзону приаэродромной территории, устанавливается с учетом таких строительства, реконструкции. Убытки, причиненные гражданам и юридическим лицам при ограничении их прав на земельные участки и (или) расположенные на них объекты недвижимости, которые возникают в связи с увеличением количества взлетно-посадочных полос аэродрома и (или) реконструкцией существующих взлетно-посадочных полос аэродрома, подлежат возмещению в соответствии с земельным законодательством</w:t>
      </w:r>
    </w:p>
    <w:p>
      <w:r>
        <w:rPr>
          <w:b/>
        </w:rPr>
        <w:t>Статья 2</w:t>
      </w:r>
    </w:p>
    <w:p>
      <w:r>
        <w:t>Пункт 3 части 10 статьи 51 Градостроительного кодекса Российской Федерации (Собрание законодательства Российской Федерации, 2005, № 1, ст. 16; 2018, № 1, ст. 39; 2021, № 1, ст. 33) после слов "в письменной форме" дополнить словами "или в форме электронного документа".</w:t>
      </w:r>
    </w:p>
    <w:p>
      <w:r>
        <w:rPr>
          <w:b/>
        </w:rPr>
        <w:t>Статья 3</w:t>
      </w:r>
    </w:p>
    <w:p>
      <w:r>
        <w:t>Внести в статью 4 Федерального закона от 1 июля 2017 года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(Собрание законодательства Российской Федерации, 2017, № 27, ст. 3932) следующие изменения: 1) дополнить частью 11 следующего содержания: "11. В случае, если до 1 июля 2021 года приаэродромная территория установлена с выделением с первой по седьмую подзон приаэродромной территории или с выделением с первой по шестую подзон приаэродромной территории, такая приаэродромная территория признается установленной."; 2) в части 3 слова "До установления приаэродромных территорий" заменить словами "До установления с первой по шестую подзон приаэродромной территории", слова "оказывать негативное воздействие на здоровье человека и окружающую среду," исключить; 3) часть 4 изложить в следующей редакции: "4. Указанное в части 3 настоящей статьи согласование осуществляется при наличии предусмотренного частью 9 настоящей статьи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если иное не предусмотрено настоящей статьей."; 4) в части 7: а) пункт 2 после слов "об установлении приаэродромной территории" дополнить словами "с выделением с первой по шестую подзон приаэродромной территории или с выделением с первой по седьмую подзон приаэродромной территории", после слов "санитарно-эпидемиологического благополучия населения" дополнить словами "(в случае, если проектом предусматривается выделение с первой по седьмую подзон приаэродромной территории)"; б) в пункте 4 слова "пунктами 5 и 6 настоящей части" заменить словами "пунктом 6 настоящей части, частью 13 настоящей статьи"; в) пункт 5 признать утратившим силу; 5) дополнить частями 8 - 13 следующего содержания: "8. В случае, если до 1 июля 2021 года седьмая подзона приаэродромной территории аэродромов, введенных в эксплуатацию до указанной даты, не была установлена (в том числе в случае, предусмотренном частью 11 настоящей статьи), седьмая подзона приаэродромной территории таких аэродромов подлежит установлению до 1 января 2025 года в соответствии с требованиями статьи 47 Воздушного кодекса Российской Федерации.</w:t>
      </w:r>
    </w:p>
    <w:p>
      <w:r>
        <w:rPr>
          <w:b/>
        </w:rPr>
        <w:t xml:space="preserve">9. </w:t>
      </w:r>
      <w:r>
        <w:t>В случае, предусмотренном частью 8 настоящей статьи, до установления седьмой подзоны приаэродромной территории в соответствии с требованиями Воздушного кодекса Российской Федерации использование земельных участков в целях, предусмотренных ограничениями, определенными в соответствии с подпунктом 7 пункта 1 статьи 47 Воздушного кодекса Российской Федерации, в границах указанных в части 1 настоящей статьи приаэродромных территорий или в границах полос воздушных подходов, установленных до 1 января 2021 года в соответствии с требованиями части 2 настоящей статьи,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если иное не предусмотрено частями 10, 12 и 13 настоящей статьи</w:t>
      </w:r>
    </w:p>
    <w:p>
      <w:r>
        <w:rPr>
          <w:b/>
        </w:rPr>
        <w:t xml:space="preserve">10. </w:t>
      </w:r>
      <w:r>
        <w:t>До определения в соответствии с подпунктом 7 пункта 3 статьи 47 Воздушного кодекса Российской Федерации ограничений использования земельных участков в седьмой подзоне приаэродромной территории использование земельных участков в целях строительства, реконструкции объектов капитального строительства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если иное не предусмотрено частями 12 и 13 настоящей статьи</w:t>
      </w:r>
    </w:p>
    <w:p>
      <w:r>
        <w:rPr>
          <w:b/>
        </w:rPr>
        <w:t xml:space="preserve">11. </w:t>
      </w:r>
      <w:r>
        <w:t>Санитарно-эпидемиологическое заключение, предусмотренное частями 9 и 10 настоящей статьи, подлежит выдаче в течение тридцати дней с даты поступления заявления в федеральный орган исполнительной власти, осуществляющий федеральный государственный санитарно-эпидемиологический надзор</w:t>
      </w:r>
    </w:p>
    <w:p>
      <w:r>
        <w:rPr>
          <w:b/>
        </w:rPr>
        <w:t xml:space="preserve">12. </w:t>
      </w:r>
      <w:r>
        <w:t>До установления приаэродромных территорий в порядке, предусмотренном Воздушным кодексом Российской Федерации, получение предусмотренного частью 3 настоящей статьи согласования, а также предусмотренного частями 9 и 10 настоящей статьи санитарно-эпидемиологического заключения не требуется при строительстве, реконструкции объектов капитального строительства на земельных участках, предназначенных для ведения личного подсобного хозяйства, ведения гражданами садоводства для собственных нужд, индивидуального жилищного строительства, строительства гражданами гаражей для собственных нужд. После установления приаэродромных территорий в порядке, предусмотренном Воздушным кодексом Российской Федерации, использование земельных участков, указанных в настоящей части, и созданных на них объектов недвижимости, строительство новых объектов недвижимости осуществляются в соответствии с ограничениями, установленными в границах таких территорий, с учетом особенностей, предусмотренных федеральными законами</w:t>
      </w:r>
    </w:p>
    <w:p>
      <w:r>
        <w:rPr>
          <w:b/>
        </w:rPr>
        <w:t xml:space="preserve">13. </w:t>
      </w:r>
      <w:r>
        <w:t>В случае, предусмотренном частью 8 настоящей статьи, ограничения использования земельных участков и (или) расположенных на них объектов недвижимости и осуществления экономической и иной деятельности, установленные в седьмой подзоне приаэродромной территории, не применяются в отношении земельных участков и (или) расположенных на них объектов недвижимости, права на которые возникли у граждан или юридических лиц до дня установления седьмой подзоны приаэродромной территории, а также в отношении объектов недвижимости, разрешение на строительство которых получено до установления этой подзоны, или в случаях, если для строительства, реконструкции указанных объектов недвижимости не требуется выдача разрешения на строительство в отношении объектов недвижимости, строительство которых начато до установления этой подзоны. В случаях, предусмотренных настоящей частью, возмещение убытков указанным лицам в связи с установлением седьмой подзоны приаэродромной территории не осуществляется."</w:t>
      </w:r>
    </w:p>
    <w:p>
      <w:r>
        <w:rPr>
          <w:b/>
        </w:rPr>
        <w:t>Статья 4</w:t>
      </w:r>
    </w:p>
    <w:p>
      <w:r>
        <w:t>Внести в статью 26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5135; 2019, № 52, ст. 7773) следующие изменения</w:t>
      </w:r>
    </w:p>
    <w:p>
      <w:r>
        <w:t>в части 16 слова "частями 161 и 162" заменить словами "частями 161 - 163"</w:t>
      </w:r>
    </w:p>
    <w:p>
      <w:r>
        <w:t>дополнить частью 163 следующего содержания: "163. Установление, изменение приаэродромной территории, в том числе для строительства, реконструкции объектов инфраструктуры воздушного транспорта в целях перспективного развития аэродрома, осуществляется с учетом положений, предусмотренных пунктом 51 статьи 47 Воздушного кодекса Российской Федерации, а также частей 3 - 13 статьи 4 Федерального закона от 1 июля 2017 года №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p>
    <w:p>
      <w:r>
        <w:t>дополнить частью 271 следующего содержания: "271. В соответствии с частью 27 настоящей статьи не осуществляется снос здания, сооружения, не соответствующих предусмотренным в установленных в соответствии с Воздушным кодексом Российской Федерации подзонах приаэродромной территории ограничениям (за исключением здания, сооружения,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указанных здания, сооружения обязательным требованиям к количеству этажей и (или) высоте объекта) и такие решения не отменены), если такие объекты были созданы до установления указанных подзон и расположены на земельных участках, предназначенных для ведения личного подсобного хозяйства, ведения гражданами садоводства для собственных нужд, индивидуального жилищного строительства, строительства гражданами гаражей для собственных нужд, при условии, что их размещение соответствует правовому режиму земель и виду разрешенного использования соответствующего земельного участка."</w:t>
      </w:r>
    </w:p>
    <w:p>
      <w:r>
        <w:rPr>
          <w:b/>
        </w:rPr>
        <w:t>Статья 5</w:t>
      </w:r>
    </w:p>
    <w:p>
      <w:r>
        <w:t>Настоящий Федеральный закон вступает в силу с 1 июля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