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экспериментальных правовых режимах в сфере цифровых инноваций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2002, № 18, ст. 1721; 2003, № 2, ст. 167; 2009, № 1, ст. 21; 2010, № 31, ст. 4196; 2011, № 27, ст. 3881; № 29, ст. 4283; 2013, № 19, ст. 2319; № 27, ст. 3477; № 52, ст. 7002; 2014, № 42, ст. 5615; 2016, № 18, ст. 2502; № 27, ст. 4229; 2017, № 31, ст. 4753; № 52, ст. 7921; 2018, № 1, ст. 27; № 32, ст. 5076; № 45, ст. 6841; № 53, ст. 8434; 2021, № 22, ст. 3690) следующие изменения</w:t>
      </w:r>
    </w:p>
    <w:p>
      <w:r>
        <w:t>статью 2 дополнить частью второй следующего содержания: "Термины, указанные в части первой настоящей статьи,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4 дополнить частью второй следующего содержания: "В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обеспечения безопасности дорожного движения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указанным Федеральным законом.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</w:t>
      </w:r>
    </w:p>
    <w:p>
      <w:r>
        <w:t>в статье 15: а) пункт 1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пункт 3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16: а) пункт 1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пункт 3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1 статьи 17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4 статьи 18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20: а) в пункте 1: в абзаце втором слово "движения;" заменить словами "движения.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 абзаце третьем слово "закона;" заменить словами "закона.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 абзаце четвертом слово "водителей;" заменить словами "водителей.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 абзаце седьмом слово "запрещена;" заменить словами "запрещена.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 абзаце десятом слова "устанавливаются Правительством Российской Федерации." заменить словами "устанавливаются Правительством Российской Федерации.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в абзаце третьем пункта 2 слово "движения;" заменить словами "движения.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</w:t>
      </w:r>
    </w:p>
    <w:p>
      <w:r>
        <w:t>статью 23 дополнить пунктом 91 следующего содержания: "91. Действие требований, установленных пунктами 1 - 9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231 дополнить пунктом 5 следующего содержания: "5.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25 дополнить пунктом 21 следующего содержания: "21. Действие требований, установленных пунктами 2 - 20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26 дополнить пунктом 5 следующего содержания: "5.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rPr>
          <w:b/>
        </w:rPr>
        <w:t>Статья 2</w:t>
      </w:r>
    </w:p>
    <w:p>
      <w:r>
        <w:t>Внести в Воздушный кодекс Российской Федерации (Собрание законодательства Российской Федерации, 1997, № 12, ст. 1383; 1999, № 28, ст. 3483; 2004, № 35, ст. 3607; 2005, № 13, ст. 1078; 2006, № 30, ст. 3290; 2007, № 46, ст. 5554; № 50, ст. 6245; 2008, № 30, ст. 3616; 2010, № 30, ст. 4014; 2011, № 7, ст. 901; 2012, № 31, ст. 4318; 2013, № 23, ст. 2882; № 27, ст. 3477; 2014, № 30, ст. 4254; 2015, № 29, ст. 4356, 4379, 4380; 2016, № 1, ст. 82; № 27, ст. 4224; 2019, № 52, ст. 7796; 2020, № 8, ст. 915; Официальный интернет-портал правовой информации (www.pravo.gov.ru), 11 июня 2021 года, № 0001202106110067) следующие изменения</w:t>
      </w:r>
    </w:p>
    <w:p>
      <w:r>
        <w:t>в статье 8: а) в подпункте 21 пункта 1: слово "менее;" заменить словом "менее."; дополнить абзацем следующего содержания: "Действие требований, установленных настоящим подпунктом,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б) пункт 3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в) пункт 4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9 дополнить пунктом 8 следующего содержания: "8.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1 статьи 36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37: а) пункт 1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пункт 2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в) пункт 9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31 статьи 52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1 статьи 53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4 статьи 54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1 статьи 57 дополнить абзацем следующего содержания: "Действие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пункт 1 статьи 66 дополнить абзацем следующего содержания: "Действие требований, установленных настоящим пунктом в отношении наличия на борту воздушного судна соответствующей документации,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67 дополнить пунктом 3 следующего содержания: "3.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137 дополнить пунктом 3 следующего содержания: "3.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воздушного законодательства может быть установлено специальное регулирование, отличающееся от регулирования, предусмотренного положениями настоящего Кодекса.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указанным Федеральным законом.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Кодекса в случае, если это прямо предусмотрено настоящим Кодексом."</w:t>
      </w:r>
    </w:p>
    <w:p>
      <w:r>
        <w:rPr>
          <w:b/>
        </w:rPr>
        <w:t>Статья 3</w:t>
      </w:r>
    </w:p>
    <w:p>
      <w:r>
        <w:t>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2005, № 30, ст. 3114; 2007, № 1, ст. 29; № 49, ст. 6067; 2008, № 30, ст. 3616; 2009, № 1, ст. 17; 2010, № 6, ст. 565; 2011, № 7, ст. 901; № 27, ст. 3881; 2012, № 25, ст. 3268; № 31, ст. 4319, 4320; 2013, № 30, ст. 4084; 2014, № 30, ст. 4224; 2015, № 48, ст. 6715; 2016, № 26, ст. 3883; 2017, № 14, ст. 2008; 2018, № 1, ст. 32; № 32, ст. 5076; 2019, № 18, ст. 2212; № 23, ст. 2905; 2020, № 17, ст. 2727; № 22, ст. 3382; № 30, ст. 4738; № 50, ст. 8074; Официальный интернет-портал правовой информации (www.pravo.gov.ru), 11 июня 2021 года, № 0001202106110081) следующие изменения</w:t>
      </w:r>
    </w:p>
    <w:p>
      <w:r>
        <w:t>в статье 1: а) в абзаце первом слова "Для целей" заменить словами "1. Для целей"; б) дополнить пунктом 2 следующего содержания: "2.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2 дополнить пунктом 4 следующего содержания: "4.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обязательного страхования гражданской ответственности владельцев транспортных средств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</w:t>
      </w:r>
    </w:p>
    <w:p>
      <w:r>
        <w:t>в пункте 2 статьи 6: а) в подпункте "а" слово "страхования;" заменить словами "страхования.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б) в подпункте "б" слово "выгоды;" заменить словами "выгоды.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в) в подпункте "з" слово "имуществу;" заменить словами "имуществу.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</w:t>
      </w:r>
    </w:p>
    <w:p>
      <w:r>
        <w:t>в пункте 2 статьи 9: а) в подпункте "а": в абзаце третьем слово "водителями;" заменить словом "водителями."; дополнить абзацем следующего содержания: "Действие требования, установленного настоящим подпунктом,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б) в подпункте "б" слово "статьи);" заменить словами "статьи).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Федерации";"; в) в подпункте "в" слово "лицо;" заменить словами "лицо.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</w:t>
      </w:r>
    </w:p>
    <w:p>
      <w:r>
        <w:t>в статье 11: а) пункт 1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пункт 7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111: а) дополнить пунктом 12 следующего содержания: "12. Действие требований, установленных пунктом 1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пункт 2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в) пункт 3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подпункте "д" пункта 1 статьи 14 слово "водителями);" заменить словами "водителями).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</w:t>
      </w:r>
    </w:p>
    <w:p>
      <w:r>
        <w:t>в подпункте "д" пункта 3 статьи 15 слово "лица);" заменить словами "лица).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Федерации";"</w:t>
      </w:r>
    </w:p>
    <w:p>
      <w:r>
        <w:t>пункт 1 статьи 32 дополнить абзацем следующего содержания: "Действие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rPr>
          <w:b/>
        </w:rPr>
        <w:t>Статья 4</w:t>
      </w:r>
    </w:p>
    <w:p>
      <w:r>
        <w:t>Федеральный закон от 7 июля 2003 года № 126-ФЗ "О связи" (Собрание законодательства Российской Федерации, 2003, № 28, ст. 2895) дополнить статьей 531 следующего содержания: "Статья 531. Предоставление сведений в рамках программы экспериментального правового режима в сфере цифровых инноваций В случае, порядке и на условиях, которые предусмотрены программой экспериментального правового режима в сфере цифровых инноваций, утвержденной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Федерации", операторы подвижной радиотелефонной связи, являющиеся субъектами экспериментального правового режима в сфере цифровых инноваций, имеют право предоставлять иным субъектам того же экспериментального правового режима сведения о количестве абонентов, находящихся в определенный период времени на определенной территории в границах территории действия данного экспериментального правового режима.".</w:t>
      </w:r>
    </w:p>
    <w:p>
      <w:r>
        <w:rPr>
          <w:b/>
        </w:rPr>
        <w:t>Статья 5</w:t>
      </w:r>
    </w:p>
    <w:p>
      <w:r>
        <w:t>Внести в Федеральный закон от 27 июля 2006 года № 152-ФЗ "О персональных данных" (Собрание законодательства Российской Федерации, 2006, № 31, ст. 3451; 2009, № 48, ст. 5716; 2010, № 31, ст. 4173; № 49, ст. 6409; 2011, № 31, ст. 4701; 2013, № 14, ст. 1651; № 30, ст. 4038; № 51, ст. 6683; 2014, № 23, ст. 2927; № 30, ст. 4217; 2016, № 27, ст. 4164; 2017, № 27, ст. 3945; № 31, ст. 4772; 2020, № 17, ст. 2701; 2021, № 1, ст. 58) следующие изменения</w:t>
      </w:r>
    </w:p>
    <w:p>
      <w:r>
        <w:t>в пункте 91 части 1 статьи 6 слова "предусмотренных Федеральным законом" заменить словами "предусмотренных Федеральным законом от 24 апреля 2020 года № 123-ФЗ", слова ", в порядке и на условиях, которые предусмотрены указанным Федеральным законом" заменить словами "и Федеральным законом от 31 июля 2020 года №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законами"</w:t>
      </w:r>
    </w:p>
    <w:p>
      <w:r>
        <w:t>в части 21 статьи 10 слова "предусмотренных Федеральным законом" заменить словами "предусмотренных Федеральным законом от 24 апреля 2020 года № 123-ФЗ", слова ", в порядке и на условиях, которые предусмотрены указанным Федеральным законом" заменить словами "и Федеральным законом от 31 июля 2020 года №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законами"</w:t>
      </w:r>
    </w:p>
    <w:p>
      <w:r>
        <w:rPr>
          <w:b/>
        </w:rPr>
        <w:t>Статья 6</w:t>
      </w:r>
    </w:p>
    <w:p>
      <w:r>
        <w:t>Внести в Федеральный закон от 8 ноября 2007 года № 259-ФЗ "Устав автомобильного транспорта и городского наземного электрического транспорта" (Собрание законодательства Российской Федерации, 2007, № 46, ст. 5555) следующие изменения</w:t>
      </w:r>
    </w:p>
    <w:p>
      <w:r>
        <w:t>статью 6 дополнить частью 3 следующего содержания: "3.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31: а) часть 2 дополнить предложением следующего содержания: "Действие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часть 4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в) часть 5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43 дополнить частью 3 следующего содержания: "3.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автомобильного транспорта и городского наземного электрического транспорта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</w:t>
      </w:r>
    </w:p>
    <w:p>
      <w:r>
        <w:rPr>
          <w:b/>
        </w:rPr>
        <w:t>Статья 7</w:t>
      </w:r>
    </w:p>
    <w:p>
      <w:r>
        <w:t>(Статья утратила силу - Федеральный закон от 29.12.2022 № 580-ФЗ)</w:t>
      </w:r>
    </w:p>
    <w:p>
      <w:r>
        <w:rPr>
          <w:b/>
        </w:rPr>
        <w:t>Статья 8</w:t>
      </w:r>
    </w:p>
    <w:p>
      <w:r>
        <w:t>Внести в Федеральный закон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3881; 2012, № 31, ст. 4319; 2018, № 18, ст. 2580; 2019, № 18, ст. 2212; № 23, ст. 2905) следующие изменения</w:t>
      </w:r>
    </w:p>
    <w:p>
      <w:r>
        <w:t>в статье 3: а) слово "Отношения" заменить словами "1. Отношения"; б) дополнить частью 2 следующего содержания: "2.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технического осмотра транспортных средств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законом."</w:t>
      </w:r>
    </w:p>
    <w:p>
      <w:r>
        <w:t>часть 2 статьи 5 дополнить предложением следующего содержания: "Действие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17: а) дополнить частью 21 следующего содержания: "21. Действие требований, установленных частью 2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б) дополнить частью 32 следующего содержания: "32. Действие требований, установленных частью 3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rPr>
          <w:b/>
        </w:rPr>
        <w:t>Статья 9</w:t>
      </w:r>
    </w:p>
    <w:p>
      <w:r>
        <w:t>Внести в Федеральный закон от 21 ноября 2011 года № 323-ФЗ "Об основах охраны здоровья граждан в Российской Федерации" (Собрание законодательства Российской Федерации, 2011, № 48, ст. 6724; 2013, № 48, ст. 6165; 2015, № 1, ст. 72, 85; № 10, ст. 1425; № 27, ст. 3951; № 29, ст. 4339; 2016, № 1, ст. 9, 28; 2017, № 31, ст. 4765, 4791; 2018, № 53, ст. 8415; 2019, № 10, ст. 888; № 52, ст. 7796, 7799, 7836; 2020, № 13, ст. 1856; № 14, ст. 2028; № 29, ст. 4516; № 50, ст. 8074; 2021, № 18, ст. 3072; Официальный интернет-портал правовой информации (www.pravo.gov.ru), 11 июня 2021 года, № 0001202106110081) следующие изменения</w:t>
      </w:r>
    </w:p>
    <w:p>
      <w:r>
        <w:t>в статье 2: а) в абзаце первом слова "Для целей" заменить словами "1. Для целей"; б) дополнить частью 2 следующего содержания: "2.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3 дополнить частью 11 следующего содержания: "11.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 в области законодательства в сфере охраны здоровья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Правительством Российской Федерации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применяемой к субъектам экспериментального правового режима в сфере цифровых инноваций, с указанием условий ее наступления."</w:t>
      </w:r>
    </w:p>
    <w:p>
      <w:r>
        <w:t>часть 7 статьи 20 дополнить предложением следующего содержания: "Действие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статью 361 дополнить частью 8 следующего содержания: "8. Действие требований, установленных частями 2 - 5 настоящей статьи в отношении оказываемой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362: а) дополнить частью 21 следующего содержания: "21. Действие требований, установленных частью 2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Федерации, в том числе за счет средств обязательного медицинского страхования."; б) часть 3 дополнить предложением следующего содержания: "Действие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в) часть 4 дополнить предложением следующего содержания: "Действие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Федерации"."; г) часть 6 дополнить предложением следующего содержания: "Действие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часть 15 статьи 37 дополнить предложением следующего содержания: "Действие данного требования может быть изменено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Федерации"."</w:t>
      </w:r>
    </w:p>
    <w:p>
      <w:r>
        <w:t>в статье 38: а) дополнить частью 33 следующего содержания: "33. Действие требований, установленных частью 3 настоящей статьи,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союза."; б) часть 4 дополнить предложением следующего содержания: "Действие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союза."; в) часть 8 дополнить предложением следующего содержания: "Действие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№ 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экономического союза."</w:t>
      </w:r>
    </w:p>
    <w:p>
      <w:r>
        <w:rPr>
          <w:b/>
        </w:rPr>
        <w:t>Статья 10</w:t>
      </w:r>
    </w:p>
    <w:p>
      <w:r>
        <w:t>Внести в Федеральный закон от 31 июля 2020 года № 258-ФЗ "Об экспериментальных правовых режимах в сфере цифровых инноваций в Российской Федерации" (Собрание законодательства Российской Федерации, 2020, № 31, ст. 5017) следующие изменения</w:t>
      </w:r>
    </w:p>
    <w:p>
      <w:r>
        <w:t>пункт 7 части 2 статьи 1 дополнить словами ", осуществление иных полномочий и функций государственными органами и органами местного самоуправления"</w:t>
      </w:r>
    </w:p>
    <w:p>
      <w:r>
        <w:t>в статье 9: а) часть 3 дополнить словами ", а также в Совет Федерации Федерального Собрания Российской Федерации в целях информирования"; б) дополнить частью 51 следующего содержания: "51. Высший исполнительный орган государственной власти субъекта Российской Федерации осуществляет подготовку предусмотренного частью 5 настоящей статьи заключения с учетом позиции законодательного (представительного) органа государственной власти данного субъекта Российской Федерации."; в) часть 6 дополнить словами ", в том числе с органами, уполномоченными на осуществление государственного контроля (надзора) в соответствующих сферах деятельности"; г) в части 8 слова ", организация предпринимательского сообщества" исключить; д) в части 9 слова ", организация предпринимательского сообщества" исключить; е) в части 10 слова ", организация предпринимательского сообщества" и слова ", организации предпринимательского сообщества" исключить</w:t>
      </w:r>
    </w:p>
    <w:p>
      <w:r>
        <w:t>в статье 10: а) часть 1 изложить в следующей редакции: "1. В течение тридцати рабочих дней со дня внесения в Правительство Российской Федерации уполномоченным органом инициативного предложения и заключений в соответствии со статьей 9 настоящего Федерального закона инициативное предложение рассматривается Правительством Российской Федерации, если уполномоченный орган, регулирующий орган и высший исполнительный орган государственной власти субъекта Российской Федерации дали заключения о возможности установления экспериментального правового режима, или координационным органом с участием уполномоченного органа, регулирующего органа, федеральных органов исполнительной власти, указанных в части 6 статьи 9 настоящего Федерального закона, высшего исполнительного органа государственной власти субъекта Российской Федерации, а также иных заинтересованных органов и организаций, если заключения уполномоченного органа, регулирующего органа и высшего исполнительного органа государственной власти субъекта Российской Федерации содержат противоречащие друг другу выводы."; б) в части 2: абзац первый дополнить словами "координационным органом"; в пункте 3 слова "отсутствуют или" исключить; в) в части 5: пункт 10 дополнить словами ", в том числе на порядок организации и проведения проверок соблюдения положений программы экспериментального правового режима"; дополнить пунктом 131 следующего содержания: "131) порядок и условия обезличивания и последующей обработки субъектом экспериментального правового режима персональных данных при условии обязательного обезличивания персональных данных, если экспериментальный правовой режим предусматривает обработку субъектом экспериментального правового режима персональных данных, полученных в результате обезличивания. Программой экспериментального правового режима в том числе должно быть предусмотрено, что персональные данные, полученные в результате обезличивания и обрабатываемые субъектом экспериментального правового режима, не могут быть переданы иным лицам. В случае прекращения статуса субъекта экспериментального правового режима субъект экспериментального правового режима утрачивает право на обработку персональных данных, полученных в результате обезличивания, а хранящиеся у него персональные данные, полученные в результате обезличивания, подлежат уничтожению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 Для уничтожения персональных данных, полученных в результате обезличивания, применяются прошедшие в установленном порядке процедуру оценки соответствия средства защиты информации, в составе которых реализована функция уничтожения информации;"</w:t>
      </w:r>
    </w:p>
    <w:p>
      <w:r>
        <w:t>в абзаце первом части 1 статьи 16 слово "участника" заменить словом "субъекта"</w:t>
      </w:r>
    </w:p>
    <w:p>
      <w:r>
        <w:t>в абзаце первом подпункта "а" пункта 2 части 2 статьи 17 слова "или участника экспериментального правового режима" исключить</w:t>
      </w:r>
    </w:p>
    <w:p>
      <w:r>
        <w:rPr>
          <w:b/>
        </w:rPr>
        <w:t>Статья 11</w:t>
      </w:r>
    </w:p>
    <w:p>
      <w:r>
        <w:t>Предметом специального регулирования, устанавливаемого в соответствии с законодательными актами Российской Федерации, измененными настоящим Федеральным законом, программой экспериментального правового режима в сфере цифровых инноваций,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государства, в том числе при защите государственной тайны, обеспечении безопасности критической информационной инфраструктуры Российской Федерации, а также в связи с возможным введением в оборот товаров, работ и услуг, оборот которых ограничен или запрещен.</w:t>
      </w:r>
    </w:p>
    <w:p>
      <w:r>
        <w:rPr>
          <w:b/>
        </w:rPr>
        <w:t>Статья 12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