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25-12 и 25-12-1 части первой и статью 288-2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первую Налогового кодекса Российской Федерации (Собрание законодательства Российской Федерации, 1998, № 31, ст. 3824; 2013, № 40, ст. 5037; 2016, № 22, ст. 3092; 2020, № 48, ст. 7627) следующие изменения</w:t>
      </w:r>
    </w:p>
    <w:p>
      <w:r>
        <w:t>подпункт 2 пункта 4 статьи 2512 после слов "Российской Федерации," дополнить словами "а также невыполнение участником регионального инвестиционного проекта обязательств, предусмотренных инвестиционной декларацией, в том числе в части сумм финансирования капитальных вложений регионального инвестиционного проекта,"</w:t>
      </w:r>
    </w:p>
    <w:p>
      <w:r>
        <w:t>в пункте 3 статьи 2512-1 слова "обязательств, предусмотренных инвестиционной декларацией, в том числе в части сумм финансирования капитальных вложений регионального инвестиционного проекта" заменить словами "заявленного объема произведенных капитальных вложений в рамках регионального инвестиционного проекта"</w:t>
      </w:r>
    </w:p>
    <w:p>
      <w:r>
        <w:rPr>
          <w:b/>
        </w:rPr>
        <w:t>Статья 2</w:t>
      </w:r>
    </w:p>
    <w:p>
      <w:r>
        <w:t>В подпункте 1 пункта 5 статьи 2882 части второй Налогового кодекса Российской Федерации (Собрание законодательства Российской Федерации, 2000, № 32, ст. 3340; 2013, № 40, ст. 5037; 2016, № 22, ст. 3092; 2017, № 30, ст. 4448; 2019, № 31, ст. 4428) слова "требования к общему объему капитальных вложений, предусмотренного" заменить словами "условия осуществления им капитальных вложений в объеме, предусмотренном".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2022 года, но не ранее чем по истечении одного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