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2022 год и на плановый период 2023 и 2024 годов</w:t>
      </w:r>
    </w:p>
    <w:p>
      <w:r>
        <w:rPr>
          <w:b/>
        </w:rPr>
        <w:t>Статья 1. Основные характеристики бюджета Пенсионного фонда Российской Федерации на 2022 год и на плановый период 2023 и 2024 годов</w:t>
      </w:r>
    </w:p>
    <w:p>
      <w:r>
        <w:rPr>
          <w:b/>
        </w:rPr>
        <w:t xml:space="preserve">1. </w:t>
      </w:r>
      <w:r>
        <w:t>Утвердить основные характеристики бюджета Пенсионного фонда Российской Федерации (далее - Фонд) на 2022 год</w:t>
      </w:r>
    </w:p>
    <w:p>
      <w:r>
        <w:rPr>
          <w:b/>
        </w:rPr>
        <w:t xml:space="preserve">2. </w:t>
      </w:r>
      <w:r>
        <w:t>Утвердить основные характеристики бюджета Фонда на плановый период 2023 и 2024 годов</w:t>
      </w:r>
    </w:p>
    <w:p>
      <w:r>
        <w:rPr>
          <w:b/>
        </w:rPr>
        <w:t xml:space="preserve">1. </w:t>
      </w:r>
      <w:r>
        <w:t>прогнозируемый общий объем доходов бюджета Фонда в сумме 10 032 456 725,7 тыс. рублей, из них 9 961 836 110,3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3 630 827 157,0 тыс. рублей и из бюджетов субъектов Российской Федерации в сумме 3 718 694,9 тыс. рублей</w:t>
      </w:r>
    </w:p>
    <w:p>
      <w:r>
        <w:rPr>
          <w:b/>
        </w:rPr>
        <w:t xml:space="preserve">1. </w:t>
      </w:r>
      <w:r>
        <w:t>общий объем расходов бюджета Фонда в сумме 10 154 848 745,7 тыс. рублей, из них 10 110 501 720,3 тыс. рублей в части, не связанной с формированием средств для финансирования накопительной пенсии</w:t>
      </w:r>
    </w:p>
    <w:p>
      <w:r>
        <w:rPr>
          <w:b/>
        </w:rPr>
        <w:t xml:space="preserve">1. </w:t>
      </w:r>
      <w:r>
        <w:t>объем дефицита бюджета Фонда в сумме 122 392 020,0 тыс. рублей, в том числе объем дефицита бюджета Фонда в части, не связанной с формированием средств для финансирования накопительной пенсии, в сумме 148 665 610,0 тыс. рублей и объем профицита бюджета Фонда в части, связанной с формированием средств для финансирования накопительной пенсии, в сумме 26 273 590,0 тыс. рублей</w:t>
      </w:r>
    </w:p>
    <w:p>
      <w:r>
        <w:rPr>
          <w:b/>
        </w:rPr>
        <w:t xml:space="preserve">2. </w:t>
      </w:r>
      <w:r>
        <w:t>прогнозируемый общий объем доходов бюджета Фонда на 2023 год в сумме 10 591 986 377,5 тыс. рублей, из них 10 520 488 606,4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3 750 363 520,3 тыс. рублей и из бюджетов субъектов Российской Федерации в сумме 3 949 192,1 тыс. рублей, и на 2024 год в сумме 11 074 708 717,1 тыс. рублей, из них 11 001 682 640,1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3 771 788 454,7 тыс. рублей и из бюджетов субъектов Российской Федерации в сумме 4 190 686,3 тыс. рублей</w:t>
      </w:r>
    </w:p>
    <w:p>
      <w:r>
        <w:rPr>
          <w:b/>
        </w:rPr>
        <w:t xml:space="preserve">2. </w:t>
      </w:r>
      <w:r>
        <w:t>общий объем расходов бюджета Фонда на 2023 год в сумме 10 573 827 263,3 тыс. рублей, из них 10 528 470 109,9 тыс. рублей в части, не связанной с формированием средств для финансирования накопительной пенсии, и на 2024 год в сумме 11 167 404 425,6 тыс. рублей, из них 11 120 839 686,2 тыс. рублей в части, не связанной с формированием средств для финансирования накопительной пенсии</w:t>
      </w:r>
    </w:p>
    <w:p>
      <w:r>
        <w:rPr>
          <w:b/>
        </w:rPr>
        <w:t xml:space="preserve">2. </w:t>
      </w:r>
      <w:r>
        <w:t>объем профицита бюджета Фонда на 2023 год в сумме 18 159 114,2 тыс. рублей, в том числе объем дефицита бюджета Фонда в части, не связанной с формированием средств для финансирования накопительной пенсии, в сумме 7 981 503,5 тыс. рублей и объем профицита бюджета Фонда в части, связанной с формированием средств для финансирования накопительной пенсии, в сумме 26 140 617,7 тыс. рублей, и объем дефицита бюджета Фонда на 2024 год в сумме 92 695 708,5 тыс. рублей, в том числе объем дефицита бюджета Фонда в части, не связанной с формированием средств для финансирования накопительной пенсии, в сумме 119 157 046,1 тыс. рублей и объем профицита бюджета Фонда в части, связанной с формированием средств для финансирования накопительной пенсии, в сумме 26 461 337,6 тыс. рублей</w:t>
      </w:r>
    </w:p>
    <w:p>
      <w:r>
        <w:rPr>
          <w:b/>
        </w:rPr>
        <w:t>Статья 2. Главные администраторы доходов бюджета Фонда</w:t>
      </w:r>
    </w:p>
    <w:p>
      <w:r>
        <w:t>Утвердить перечень главных администраторов доходов бюджета Фонда, не являющихся федеральными органами исполнительной власти, органами управления государственным внебюджетным фондом, согласно приложению 1 к настоящему Федеральному закону.</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2022 год и на плановый период 2023 и 2024 годов согласно приложению 2 к настоящему Федеральному закону.</w:t>
      </w:r>
    </w:p>
    <w:p>
      <w:r>
        <w:rPr>
          <w:b/>
        </w:rPr>
        <w:t>Статья 4. Бюджетные ассигнования бюджета Фонда на 2022 год и на плановый период 2023 и 2024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2022 год в сумме 9 996 477 963,3 тыс. рублей, на 2023 год в сумме 10 410 855 348,6 тыс. рублей и на 2024 год в сумме 10 999 435 285,0 тыс. рублей</w:t>
      </w:r>
    </w:p>
    <w:p>
      <w:r>
        <w:rPr>
          <w:b/>
        </w:rPr>
        <w:t xml:space="preserve">1. </w:t>
      </w:r>
      <w:r>
        <w:t>на 2022 год согласно приложению 3 к настоящему Федеральному закону</w:t>
      </w:r>
    </w:p>
    <w:p>
      <w:r>
        <w:rPr>
          <w:b/>
        </w:rPr>
        <w:t xml:space="preserve">1. </w:t>
      </w:r>
      <w:r>
        <w:t>на плановый период 2023 и 2024 годов согласно приложению 4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2022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2. </w:t>
      </w:r>
      <w:r>
        <w:t>Установить, что в 2022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по целевой статье расходов "Социальная поддержка Героев Советского Союза, Героев Российской Федерации и полных кавалеров ордена Славы" комплекса процессных мероприятий "Предоставление мер государственной поддержки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полным кавалерам ордена Трудовой Славы" в рамках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Статья 6. Особенности использования бюджетных ассигнований по обеспечению деятельности Фонда</w:t>
      </w:r>
    </w:p>
    <w:p>
      <w:r>
        <w:rPr>
          <w:b/>
        </w:rPr>
        <w:t xml:space="preserve">1. </w:t>
      </w:r>
      <w:r>
        <w:t>Фонд вправе в 2022 году в пределах бюджетных ассигнований, предусмотренных по целевой статье расходов "Расходы на обеспечение деятельности (оказание услуг) государственных учреждений" в рамках обеспечения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государственными внебюджетными фондами Российской Федерации подраздела "Другие общегосударственные вопросы" раздела "Общегосударственные вопросы" классификации расходов бюджетов, осуществлять</w:t>
      </w:r>
    </w:p>
    <w:p>
      <w:r>
        <w:rPr>
          <w:b/>
        </w:rPr>
        <w:t xml:space="preserve">2. </w:t>
      </w:r>
      <w:r>
        <w:t>Фонд вправе в 2022 году в порядке, установленном Правительством Российской Федерации, вносить изменения в сводную бюджетную роспись бюджета Фонда без внесения изменений в федеральный закон о бюджете Пенсионного фонда Российской Федерации на текущий финансовый год и на плановый период с превышением общего объема расходов, утвержденных указанным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указанных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p>
      <w:r>
        <w:rPr>
          <w:b/>
        </w:rPr>
        <w:t xml:space="preserve">1. </w:t>
      </w:r>
      <w:r>
        <w:t>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1. </w:t>
      </w:r>
      <w:r>
        <w:t>в целях выполнения функций оператора информационной системы "Единый контакт-центр взаимодействия с гражданами" оплату услуг связи для обеспечения процесса информирования граждан о мерах социальной поддержки в соответствии со статьей 52 Федерального закона от 17 июля 1999 года № 178-ФЗ "О государственной социальной помощи"</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2022 году осуществлять</w:t>
      </w:r>
    </w:p>
    <w:p>
      <w:r>
        <w:rPr>
          <w:b/>
        </w:rPr>
        <w:t xml:space="preserve">2. </w:t>
      </w:r>
      <w:r>
        <w:t>Фонд вправе на 2022 год и на плановый период 2023 и 2024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3. </w:t>
      </w:r>
      <w:r>
        <w:t>Суммы средств, поступившие в бюджет Фонда на выплату страховой пенсии, на которые страхователями по состоянию на 1 января 2022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2023 года в декабре 2022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2022 году</w:t>
      </w:r>
    </w:p>
    <w:p>
      <w:r>
        <w:rPr>
          <w:b/>
        </w:rPr>
        <w:t xml:space="preserve">1. </w:t>
      </w:r>
      <w:r>
        <w:t>Установить, что остатки межбюджетных трансфертов из федерального бюджета по состоянию на 1 января 2022 года, образовавшиеся в бюджете Фонда в результате неполного их использования в 2021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по территории Российской Федерации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2022 году на те же цели, а также на выплату страховых пенсий по старости, по инвалидности, по случаю потери кормильца,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 источником финансового обеспечения которых являются межбюджетные трансферты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с соответствующим внесением изменений в показатели сводной бюджетной росписи бюджета Фонда</w:t>
      </w:r>
    </w:p>
    <w:p>
      <w:r>
        <w:rPr>
          <w:b/>
        </w:rPr>
        <w:t xml:space="preserve">2. </w:t>
      </w:r>
      <w:r>
        <w:t>Установить, что в случае передачи Фонду с 1 января 2022 года дополнительных функций и бюджетных полномочий по осуществлению мер социальной поддержки, предоставлению пособий и компенсаций отдельным категориям граждан, в том числе семьям с детьми и гражданам, подвергшимся воздействию радиации, вносятся соответствующие изменения в показатели сводной бюджетной росписи бюджета Фонда без внесения изменений в закон о бюджете Фонда</w:t>
      </w:r>
    </w:p>
    <w:p>
      <w:r>
        <w:rPr>
          <w:b/>
        </w:rPr>
        <w:t xml:space="preserve">3.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4.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в средствах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5. </w:t>
      </w:r>
      <w:r>
        <w:t>Установить, что в составе остатка средств пенсионных накоплений учитываются</w:t>
      </w:r>
    </w:p>
    <w:p>
      <w:r>
        <w:rPr>
          <w:b/>
        </w:rPr>
        <w:t xml:space="preserve">6. </w:t>
      </w:r>
      <w:r>
        <w:t>Установить, что в 2022 году резерв бюджета Фонда в части, не связанной с формированием средств для финансирования накопительной пенсии, не создается</w:t>
      </w:r>
    </w:p>
    <w:p>
      <w:r>
        <w:rPr>
          <w:b/>
        </w:rPr>
        <w:t xml:space="preserve">5. </w:t>
      </w:r>
      <w:r>
        <w:t>объем средств резерва Фонда по обязательному пенсионному страхованию по состоянию на 1 января 2022 года в сумме 186 660 368,0 тыс. рублей, по состоянию на 31 декабря 2022 года в сумме 203 467 082,3 тыс. рублей</w:t>
      </w:r>
    </w:p>
    <w:p>
      <w:r>
        <w:rPr>
          <w:b/>
        </w:rPr>
        <w:t xml:space="preserve">5. </w:t>
      </w:r>
      <w:r>
        <w:t>объем средств выплатного резерва Фонда по состоянию на 1 января 2022 года в сумме 17 537 949,8 тыс. рублей, по состоянию на 31 декабря 2022 года в сумме 68 224 278,4 тыс. рублей</w:t>
      </w:r>
    </w:p>
    <w:p>
      <w:r>
        <w:rPr>
          <w:b/>
        </w:rPr>
        <w:t xml:space="preserve">5. </w:t>
      </w:r>
      <w:r>
        <w:t>объем средств пенсионных накоплений, сформированных в пользу застрахованных лиц, которым Фондом установлена срочная пенсионная выплата, по состоянию на 1 января 2022 года в сумме 4 461 803,4 тыс. рублей, по состоянию на 31 декабря 2022 года в сумме 5 386 598,2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