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2022 год и на плановый период 2023 и 2024 годов</w:t>
      </w:r>
    </w:p>
    <w:p>
      <w:r>
        <w:rPr>
          <w:b/>
        </w:rPr>
        <w:t>Статья 1. Основные характеристики бюджета Фонда социального страхования Российской Федерации на 2022 год и на плановый период 2023 и 2024 годов</w:t>
      </w:r>
    </w:p>
    <w:p>
      <w:r>
        <w:rPr>
          <w:b/>
        </w:rPr>
        <w:t xml:space="preserve">1. </w:t>
      </w:r>
      <w:r>
        <w:t>Утвердить основные характеристики бюджета Фонда социального страхования Российской Федерации (далее - Фонд) на 2022 год</w:t>
      </w:r>
    </w:p>
    <w:p>
      <w:r>
        <w:rPr>
          <w:b/>
        </w:rPr>
        <w:t xml:space="preserve">2. </w:t>
      </w:r>
      <w:r>
        <w:t>Утвердить основные характеристики бюджета Фонда на плановый период 2023 и 2024 годов</w:t>
      </w:r>
    </w:p>
    <w:p>
      <w:r>
        <w:rPr>
          <w:b/>
        </w:rPr>
        <w:t xml:space="preserve">1. </w:t>
      </w:r>
      <w:r>
        <w:t>прогнозируемый общий объем доходов бюджета Фонда в сумме 988 156 541,2 тыс. рублей, из них доходы по обязательному социальному страхованию на случай временной нетрудоспособности и в связи с материнством в сумме 758 813 320,4 тыс. рублей и по обязательному социальному страхованию от несчастных случаев на производстве и профессиональных заболеваний в сумме 161 728 002,8 тыс. рублей, в том числе за счет межбюджетных трансфертов, получаемых из федерального бюджета в сумме 143 041 657,4 тыс. рублей и из бюджета Федерального фонда обязательного медицинского страхования в сумме 14 265 266,0 тыс. рублей</w:t>
      </w:r>
    </w:p>
    <w:p>
      <w:r>
        <w:rPr>
          <w:b/>
        </w:rPr>
        <w:t xml:space="preserve">1. </w:t>
      </w:r>
      <w:r>
        <w:t>общий объем расходов бюджета Фонда в сумме 944 117 931,9 тыс. рублей, из них расходы по обязательному социальному страхованию на случай временной нетрудоспособности и в связи с материнством в сумме 756 963 262,0 тыс. рублей и по обязательному социальному страхованию от несчастных случаев на производстве и профессиональных заболеваний в сумме 119 539 451,9 тыс. рублей</w:t>
      </w:r>
    </w:p>
    <w:p>
      <w:r>
        <w:rPr>
          <w:b/>
        </w:rPr>
        <w:t xml:space="preserve">1. </w:t>
      </w:r>
      <w:r>
        <w:t>объем профицита бюджета Фонда в сумме 44 038 609,3 тыс. рублей, включая объем профицита бюджета Фонда в части обязательного социального страхования на случай временной нетрудоспособности и в связи с материнством в сумме 1 850 058,4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42 188 550,9 тыс. рублей</w:t>
      </w:r>
    </w:p>
    <w:p>
      <w:r>
        <w:rPr>
          <w:b/>
        </w:rPr>
        <w:t xml:space="preserve">2. </w:t>
      </w:r>
      <w:r>
        <w:t>прогнозируемый общий объем доходов бюджета Фонда на 2023 год в сумме 1 054 630 600,4 тыс. рублей и на 2024 год в сумме 1 125 444 334,0 тыс. рублей, из них доходы по обязательному социальному страхованию на случай временной нетрудоспособности и в связи с материнством на 2023 год в сумме 811 656 968,9 тыс. рублей и на 2024 год в сумме 867 490 053,2 тыс. рублей, по обязательному социальному страхованию от несчастных случаев на производстве и профессиональных заболеваний на 2023 год в сумме 174 240 472,7 тыс. рублей и на 2024 год в сумме 188 069 128,1 тыс. рублей, в том числе за счет межбюджетных трансфертов, получаемых из федерального бюджета на 2023 год в сумме 150 271 375,7 тыс. рублей и на 2024 год в сумме 157 863 194,9 тыс. рублей и из бюджета Федерального фонда обязательного медицинского страхования на 2023 год в сумме 14 396 175,0 тыс. рублей и на 2024 год в сумме 14 538 532,0 тыс. рублей</w:t>
      </w:r>
    </w:p>
    <w:p>
      <w:r>
        <w:rPr>
          <w:b/>
        </w:rPr>
        <w:t xml:space="preserve">2. </w:t>
      </w:r>
      <w:r>
        <w:t>общий объем расходов бюджета Фонда на 2023 год в сумме 1 011 922 044,3 тыс. рублей и на 2024 год в сумме 1 076 178 681,8 тыс. рублей, из них расходы по обязательному социальному страхованию на случай временной нетрудоспособности и в связи с материнством на 2023 год в сумме 818 790 309,2 тыс. рублей и на 2024 год в сумме 876 151 609,4 тыс. рублей, по обязательному социальному страхованию от несчастных случаев на производстве и профессиональных заболеваний на 2023 год в сумме 124 398 576,3 тыс. рублей и на 2024 год в сумме 130 141 919,7 тыс. рублей</w:t>
      </w:r>
    </w:p>
    <w:p>
      <w:r>
        <w:rPr>
          <w:b/>
        </w:rPr>
        <w:t xml:space="preserve">2. </w:t>
      </w:r>
      <w:r>
        <w:t>объем профицита бюджета Фонда на 2023 год в сумме 42 708 556,1 тыс. рублей и объем профицита бюджета Фонда на 2024 год в сумме 49 265 652,2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на 2023 год в сумме 7 133 340,3 тыс. рублей и на 2024 год в сумме 8 661 556,2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на 2023 год в сумме 49 841 896,4 тыс. рублей и на 2024 год в сумме 57 927 208,4 тыс. рублей</w:t>
      </w:r>
    </w:p>
    <w:p>
      <w:r>
        <w:rPr>
          <w:b/>
        </w:rPr>
        <w:t>Статья 2.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2022 год и на плановый период 2023 и 2024 годов согласно приложению 1 к настоящему Федеральному закону</w:t>
      </w:r>
    </w:p>
    <w:p>
      <w:r>
        <w:rPr>
          <w:b/>
        </w:rPr>
        <w:t xml:space="preserve">2. </w:t>
      </w:r>
      <w:r>
        <w:t>Установить, что источником внутреннего финансирования дефицита бюджета Фонда в части обязательного социального страхования на случай временной нетрудоспособности и в связи с материнством являются</w:t>
      </w:r>
    </w:p>
    <w:p>
      <w:r>
        <w:rPr>
          <w:b/>
        </w:rPr>
        <w:t xml:space="preserve">2. </w:t>
      </w:r>
      <w:r>
        <w:t>в 2023 году - остатки средств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образовавшиеся по состоянию на 1 января 2023 года</w:t>
      </w:r>
    </w:p>
    <w:p>
      <w:r>
        <w:rPr>
          <w:b/>
        </w:rPr>
        <w:t xml:space="preserve">2. </w:t>
      </w:r>
      <w:r>
        <w:t>в 2024 году - остаток средств по обязательному социальному страхованию от несчастных случаев на производстве и профессиональных заболеваний, образовавшийся по состоянию на 1 января 2024 года</w:t>
      </w:r>
    </w:p>
    <w:p>
      <w:r>
        <w:rPr>
          <w:b/>
        </w:rPr>
        <w:t>Статья 3. Бюджетные ассигнования бюджета Фонда на 2022 год и на плановый период 2023 и 2024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2022 год в сумме 825 173 876,3 тыс. рублей, на 2023 год в сумме 892 334 732,8 тыс. рублей и на 2024 год в сумме 954 491 321,7 тыс. рублей</w:t>
      </w:r>
    </w:p>
    <w:p>
      <w:r>
        <w:rPr>
          <w:b/>
        </w:rPr>
        <w:t xml:space="preserve">1. </w:t>
      </w:r>
      <w:r>
        <w:t>на 2022 год согласно приложению 2 к настоящему Федеральному закону</w:t>
      </w:r>
    </w:p>
    <w:p>
      <w:r>
        <w:rPr>
          <w:b/>
        </w:rPr>
        <w:t xml:space="preserve">1. </w:t>
      </w:r>
      <w:r>
        <w:t>на плановый период 2023 и 2024 годов согласно приложению 3 к настоящему Федеральному закону</w:t>
      </w:r>
    </w:p>
    <w:p>
      <w:r>
        <w:rPr>
          <w:b/>
        </w:rPr>
        <w:t>Статья 4. Особенности использования бюджетных ассигнований бюджета Фонда в сфере социальной политики</w:t>
      </w:r>
    </w:p>
    <w:p>
      <w:r>
        <w:rPr>
          <w:b/>
        </w:rPr>
        <w:t xml:space="preserve">1. </w:t>
      </w:r>
      <w:r>
        <w:t>Установить, что Фонд в 2022 году осуществляет</w:t>
      </w:r>
    </w:p>
    <w:p>
      <w:r>
        <w:rPr>
          <w:b/>
        </w:rPr>
        <w:t xml:space="preserve">2. </w:t>
      </w:r>
      <w:r>
        <w:t>Установить, что Фонд в 2022 - 2024 годах осуществляет реализацию пилотного проекта по оказанию услуг по комплексной реабилитации и абилитации детей-инвалидов, правила реализации которого, включая перечень мероприятий, финансируемых в рамках его реализации, определяются Правительством Российской Федерации. Финансовое обеспечение указанных мероприятий осуществляется за счет межбюджетных трансфертов из федерального бюджета, предусмотренных пунктом 1 части 1 статьи 1 настоящего Федерального закона, в пределах бюджетных ассигнований, предусмотренных приложениями 2 и 3 к настоящему Федеральному закону по целевой статье расходов "Оказание услуг по комплексной реабилитации и абилитации детей-инвалидов (Социальное обеспечение и иные выплаты населению)" в рамках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государственной программы Российской Федерации "Доступная среда" подраздела "Охрана семьи и детства" раздела "Социальная политика" классификации расходов бюджетов</w:t>
      </w:r>
    </w:p>
    <w:p>
      <w:r>
        <w:rPr>
          <w:b/>
        </w:rPr>
        <w:t xml:space="preserve">1. </w:t>
      </w:r>
      <w:r>
        <w:t>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rPr>
          <w:b/>
        </w:rPr>
        <w:t xml:space="preserve">1. </w:t>
      </w:r>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Правила предоставления Фонду межбюджетных трансфертов из федерального бюджета на указанные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 xml:space="preserve">1. </w:t>
      </w:r>
      <w:r>
        <w:t>расходы по оплате стоимости путевок в санаторно-курортные организации, расположенные на территории Российской Федерации, по оплате транспортным организациям расходов по предоставлению проезда к месту лечения и обратно (в том числе к месту санаторно-курортного лечения в рамках предоставления набора социальных услуг,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rPr>
          <w:b/>
        </w:rPr>
        <w:t xml:space="preserve">1. </w:t>
      </w:r>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а также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источником финансового обеспечения которых являются межбюджетные трансферты из бюджета Федерального фонда обязательного медицинского страхования, предусмотренные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 xml:space="preserve">1. </w:t>
      </w:r>
      <w:r>
        <w:t>выплату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в случае перехода обязательств должника перед гражданином по выплате капитализированных повременных платежей к Российской Федерации</w:t>
      </w:r>
    </w:p>
    <w:p>
      <w:r>
        <w:rPr>
          <w:b/>
        </w:rPr>
        <w:t>Статья 5. Особенности исполнения бюджета Фонда</w:t>
      </w:r>
    </w:p>
    <w:p>
      <w:r>
        <w:rPr>
          <w:b/>
        </w:rPr>
        <w:t xml:space="preserve">1. </w:t>
      </w:r>
      <w:r>
        <w:t>Установить, что в 2022 году Фонд вправе</w:t>
      </w:r>
    </w:p>
    <w:p>
      <w:r>
        <w:rPr>
          <w:b/>
        </w:rPr>
        <w:t xml:space="preserve">2. </w:t>
      </w:r>
      <w:r>
        <w:t>Установить, что Фонд в 2022 году ежеквартально исходя из фактического остатка средств по обязательному социальному страхованию на случай временной нетрудоспособности и в связи с материнством, поступивших на единый счет бюджета Фонда доходов и произведенных с единого счета бюджета Фонда расходов по обязательному социальному страхованию на случай временной нетрудоспособности и в связи с материнством, отраженных в отчете об исполнении бюджета Фонда, привлекает средства обязательного социального страхования от несчастных случаев на производстве и профессиональных заболеваний в объеме, достаточном для покрытия дефицита бюджета Фонда по обязательному социальному страхованию на случай временной нетрудоспособности и в связи с материнством</w:t>
      </w:r>
    </w:p>
    <w:p>
      <w:r>
        <w:rPr>
          <w:b/>
        </w:rPr>
        <w:t xml:space="preserve">3. </w:t>
      </w:r>
      <w:r>
        <w:t>Установить, что Фонд в 2022 году вправе формировать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Из объема указанных средств исключаются средства обязательного социального страхования от несчастных случаев на производстве и профессиональных заболеваний, привлекаемые для финансирования дефицита бюджета Фонда в части обязательного социального страхования на случай временной нетрудоспособности и в связи с материнством в соответствии с частью 2 настоящей статьи</w:t>
      </w:r>
    </w:p>
    <w:p>
      <w:r>
        <w:rPr>
          <w:b/>
        </w:rPr>
        <w:t xml:space="preserve">4. </w:t>
      </w:r>
      <w:r>
        <w:t>Установить, что</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2 к настоящему Федеральному закону по целевой статье расходов "Расходы на обеспечение деятельности (оказание услуг) государственных учреждений" в рамках комплекса процессных мероприятий "Обеспечение деятельности Фонда социального страхования Российской Федерации и Министерства труда и социальной защиты Российской Федерации" государственной программы Российской Федерации "Социальная поддержка граждан"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2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комплекса процессных мероприятий "Предоставление выплат по страховому обеспечению обязательного социального страхования"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(далее - финансовое обеспечение предупредительных мер). 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осуществлять финансовое обеспечение покрытия временных кассовых разрывов, возникающих в ходе исполнения бюджета Фонда в текущем финансовом году, в объеме не более одной двадцать четвертой общего объема расходов бюджета Фонда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счет остатков средств бюджета Фонда на начало 2022 года,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4. </w:t>
      </w:r>
      <w:r>
        <w:t>остатки средств по состоянию на 1 января 2022 года, образовавшиеся в результате неполного использования Фондом в 2021 году межбюджетных трансфертов из федерального бюджета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2022 году на указанные цели, включая завершение расчетов по договорам, заключенным в 2021 году. В объеме указанных средств в сводной бюджетной росписи бюджета Фонда на 2022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2022 года, образовавшиеся в результате неполного использования Фондом в 2021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государственной программы Российской Федерации "Доступная среда"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2022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2022 года, образовавшиеся в результате неполного использования Фондом в 2021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части 1 статьи 4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и на оплату четырех дополнительных выходных дней работающим родителям (опекунам, попечителям) для ухода за детьми-инвалидами, направляются Фондом в 2022 году на те же цели с соответствующим внесением изменений в показатели сводной бюджетной росписи бюджета Фонда</w:t>
      </w:r>
    </w:p>
    <w:p>
      <w:r>
        <w:rPr>
          <w:b/>
        </w:rPr>
        <w:t xml:space="preserve">4. </w:t>
      </w:r>
      <w:r>
        <w:t>остатки средств по состоянию на 1 января 2022 года, образовавшиеся в результате неполного использования Фондом в 2021 году межбюджетных трансфертов из бюджета Федерального фонда обязательного медицинского страхования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этими организациями женщинам в период беременности, и медицинской помощи, оказанной женщинам и новорожденным в период родов и в послеродовой период, услуг по проведению профилактических медицинских осмотров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2022 году на те же цели. В объеме указанных средств в сводной бюджетной росписи бюджета Фонда на 2022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2022 года, образовавшиеся в результате неполного использования Фондом в 2021 году межбюджетных трансфертов из федерального бюджета на осуществление дополнительных страховых гарантий отдельным категориям медицинских работников в виде единовременной страховой выплаты, направляются Фондом в 2022 году на те же цели. В объеме указанных средств в сводной бюджетной росписи бюджета Фонда на 2022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2022 года, образовавшиеся в результате неполного использования Фондом в 2021 году межбюджетных трансфертов из федерального бюджета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 направляются Фондом в 2022 году на те же цели. В объеме указанных средств в сводной бюджетной росписи бюджета Фонда на 2022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2022 года, образовавшиеся в результате неполного использования Фондом в 2021 году межбюджетных трансфертов из федерального бюджета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направляются Фондом в 2022 году на те же цели. В объеме указанных средств в сводной бюджетной росписи бюджета Фонда на 2022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2022 года, образовавшиеся в результате неполного использования Фондом в 2021 году межбюджетных трансфертов из федерального бюджета на осуществление расходов по выплате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направляются Фондом в 2022 году на те же цели. В объеме указанных средств в сводной бюджетной росписи бюджета Фонда на 2022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2022 года, образовавшиеся в результате неполного использования Фондом в 2021 году межбюджетных трансфертов из федерального бюджета на осуществление расходов по предоставлению субсидий юридическим лицам и индивидуальным предпринимателям в целях их стимулирования к трудоустройству безработных граждан, направляются Фондом в 2022 году на осуществление выплат по сформированным в 2021 году обязательствам перед работодателями, осуществившими трудоустройство безработных граждан, а также в объеме до 7 000 000,0 тыс. рублей на частичную компенсацию затрат работодателя на выплату заработной платы работникам из числа трудоустроенных граждан, относящихся к категории молодежи в возрасте до 30 лет. В объеме указанных средств в сводной бюджетной росписи бюджета Фонда на 2022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Статья 6. Использование средств бюджета Фонда в целях предоставления субсидий федеральным государственным бюджетным учреждениям</w:t>
      </w:r>
    </w:p>
    <w:p>
      <w:r>
        <w:t>Установить, что в 2022 году и в плановом периоде 2023 и 2024 годов Фонд предоставляет федеральным государственным бюджетным учреждениям, в отношении которых Фонд осуществляет функции и полномочия учредителя, из бюджета Фонда</w:t>
      </w:r>
    </w:p>
    <w:p>
      <w:r>
        <w:t>субсидии на финансовое обеспечение выполнения государственного задания</w:t>
      </w:r>
    </w:p>
    <w:p>
      <w:r>
        <w:t>субсидии на иные цели, определяемые Правительством Российской Федерации</w:t>
      </w:r>
    </w:p>
    <w:p>
      <w:r>
        <w:t>субсидии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