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 и статьи 19 и 24 Федерального закона "О государственной регистрации недвижимости"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2007, № 1, ст. 14; 2008, № 20, ст. 2251; № 30, ст. 3616; 2009, № 39, ст. 4542; 2010, № 31, ст. 4206; 2011, № 23, ст. 3263; № 49, ст. 7061; № 50, ст. 7343; 2012, № 31, ст. 4322; № 53, ст. 7596; 2013, № 14, ст. 1646; 2014, № 30, ст. 4218, 4256, 4264; 2015, № 1, ст. 11; № 27, ст. 3967; 2016, № 1, ст. 24; № 27, ст. 4288, 4294; 2017, № 1, ст. 10; № 31, ст. 4806; № 52, ст. 7939; 2018, № 1, ст. 69; № 15, ст. 2030; № 24, ст. 3401; № 32, ст. 5134; № 53, ст. 8484; 2019, № 22, ст. 2672; № 30, ст. 4116; 2020, № 5, ст. 491; № 22, ст. 3377; № 52, ст. 8587; 2021, № 1, ст. 33; № 18, ст. 3064; 2022, № 24, ст. 3925; 2023, № 12, ст. 1884; № 26, ст. 4684; № 32, ст. 6166, 6173; № 49, ст. 8678; № 51, ст. 9166; № 52, ст. 9521; 2024, № 15, ст. 1960; № 33, ст. 4928; № 51, ст. 7857) следующие изменения</w:t>
      </w:r>
    </w:p>
    <w:p>
      <w:r>
        <w:t>в части 9 статьи 23 слова "недвижимости". Завершение" заменить словами "недвижимости",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 Завершение"</w:t>
      </w:r>
    </w:p>
    <w:p>
      <w:r>
        <w:t>в части 1 статьи 28 слова "В случае образования в результате перепланировки помещения новых помещений" заменить словами "В случае перепланировки помещения в многоквартирном доме", после слов "пошлины за осуществление" дополнить словами "государственного кадастрового учета и (или)"</w:t>
      </w:r>
    </w:p>
    <w:p>
      <w:r>
        <w:t>в пункте 33 части 2 статьи 44 слова ", используемой для проведения общего собрания собственников помещений в многоквартирном доме в форме заочного голосования" исключить</w:t>
      </w:r>
    </w:p>
    <w:p>
      <w:r>
        <w:t>статью 118 дополнить частью 31 следующего содержания: "31. Правление жилищного кооператива представляет в течение первого квартала текущего года общему собранию членов жилищного кооператива (конференции) для утверждения годовой отчет о деятельности жилищного кооператива, в том числе финансово-хозяйственной деятельности жилищного кооператива, за предыдущий год, размещает такой отчет, утвержденный общим собранием членов жилищного кооператива (конференцией), в системе или региональной информационной системе при условии обеспечения размещения такого отчета в системе в автоматизированном режиме. Перечень сведений, обязательных для отражения в годовом отчете о деятельности жилищного кооператива, в том числе финансово-хозяйственной деятельности жилищного кооператива, за предыдущий год и форма такого отчета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хозяйства."</w:t>
      </w:r>
    </w:p>
    <w:p>
      <w:r>
        <w:t>пункт 2 части 3 статьи 120 после слов "годовом отчете" дополнить словами "о деятельности жилищного кооператива, в том числе финансово-хозяйственной деятельности жилищного кооператива,"</w:t>
      </w:r>
    </w:p>
    <w:p>
      <w:r>
        <w:t>в пункте 82 части 2 статьи 145 слово "правления" исключить</w:t>
      </w:r>
    </w:p>
    <w:p>
      <w:r>
        <w:t>пункт 3 статьи 148 изложить в следующей редакции: "3) составление смет доходов и расходов товарищества на соответствующий год и годового отчета о деятельности товарищества, в том числе финансово-хозяйственной деятельности товарищества, за предыдущий год, представление такого отчета общему собранию членов товарищества для утверждения, размещение такого отчета, утвержденного общим собранием членов товарищества, в системе или региональной информационной системе при условии обеспечения размещения такого отчета в системе в автоматизированном режиме. Перечень сведений, обязательных для отражения в годовом отчете о деятельности товарищества, в том числе финансово-хозяйственной деятельности товарищества, за предыдущий год и форма такого отчета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хозяйства;"</w:t>
      </w:r>
    </w:p>
    <w:p>
      <w:r>
        <w:t>пункт 11 части 3 статьи 150 дополнить словами ", а также заключение о годовом отчете о деятельности товарищества, в том числе финансово-хозяйственной деятельности товарищества"</w:t>
      </w:r>
    </w:p>
    <w:p>
      <w:r>
        <w:t>в части 101 статьи 161 слова "организация обязана обеспечить" заменить словами "организация либо осуществляющие управление многоквартирным домом (без заключения договора с управляющей организацией) товарищество собственников жилья,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год,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режиме, а также обеспечивает", слова "показателях ее" заменить словом "показателях", после слова "организацией)," дополнить словами "а также перечень сведений, обязательных для отражения в отчете о деятельности по управлению многоквартирным домом, и форма такого отчета"</w:t>
      </w:r>
    </w:p>
    <w:p>
      <w:r>
        <w:t>часть 11 статьи 162 признать утратившей силу</w:t>
      </w:r>
    </w:p>
    <w:p>
      <w:r>
        <w:rPr>
          <w:b/>
        </w:rPr>
        <w:t>Статья 2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27, ст. 4248, 4294; 2017, № 27, ст. 3938; 2018, № 15, ст. 2031; № 32, ст. 5133; 2019, № 31, ст. 4426; 2020, № 52, ст. 8591; 2021, № 1, ст. 33; № 18, ст. 3064; № 27, ст. 5103; № 50, ст. 8415; 2022, № 1, ст. 45, 47; № 18, ст. 3010; № 29, ст. 5251; 2023, № 25, ст. 4437; № 32, ст. 6129; № 45, ст. 7980; № 52, ст. 9521; 2024, № 31, ст. 4447; № 33, ст. 4928; № 45, ст. 6701; № 48, ст. 7210; № 53, ст. 8497) следующие изменения</w:t>
      </w:r>
    </w:p>
    <w:p>
      <w:r>
        <w:t>в статье 19: а) в части 110 слова "государственной регистрации прав на недвижимое имущество в случае образования в результате перепланировки помещения новых помещений" заменить словами "государственного кадастрового учета и (или) государственной регистрации прав на недвижимое имущество"; б) дополнить частью 111 следующего содержания: "111. В случаях, указанных в части 110 настоящей статьи, орган местного самоуправления,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(или) перепланировки помещения в многоквартирном доме, 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переводе жилого помещения в нежилое помещение или нежилого помещения в жилое помещение либо о переустройстве и (или) перепланировке помещения в многоквартирном доме поступило в указанный орган,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(при наличии сведений об адресе электронной почты в заявлении такого собственника о переводе жилого помещения в нежилое помещение или нежилого помещения в жилое помещение либо о переустройстве и (или) перепланировке помещения в многоквартирном доме)."</w:t>
      </w:r>
    </w:p>
    <w:p>
      <w:r>
        <w:t>в части 10 статьи 24 слова "и акта приемочной комиссии, подтверждающего завершение перепланировки" исключить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2025 года</w:t>
      </w:r>
    </w:p>
    <w:p>
      <w:r>
        <w:rPr>
          <w:b/>
        </w:rPr>
        <w:t xml:space="preserve">2. </w:t>
      </w:r>
      <w:r>
        <w:t>Управляющая организация, осуществляющие управление многоквартирным домом (без заключения договора с управляющей организацией) товарищество собственников жилья, жилищный или жилищно-строительный кооператив либо иной специализированный потребительский кооператив обязаны размещать отчет о деятельности по управлению многоквартирным домом в соответствии с частью 101 статьи 161 Жилищного кодекса Российской Федерации (в редакции настоящего Федерального закона) начиная с первого квартала 2026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