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Уголовно-процессуальный кодекс Российской Федерации</w:t>
      </w:r>
    </w:p>
    <w:p>
      <w:r>
        <w:rPr>
          <w:b/>
        </w:rPr>
        <w:t>Статья 435. Временное помещение в медицинскую организацию, оказывающую психиатрическую помощь в стационарных условиях</w:t>
      </w:r>
    </w:p>
    <w:p>
      <w:r>
        <w:rPr>
          <w:b/>
        </w:rPr>
        <w:t xml:space="preserve">1. </w:t>
      </w:r>
      <w:r>
        <w:t>При установлении по результатам судебно-психиатрической экспертизы наличия у лица, в отношении которого в качестве меры пресечения избрано заключение под стражу, психического расстройства, требующего помещения его в медицинскую организацию, оказывающую психиатрическую помощь в стационарных условиях, суд по результатам рассмотрения ходатайства, поданного следователем с согласия руководителя следственного органа или дознавателем с согласия прокурора, либо по собственной инициативе в случае, если уголовное дело находится в производстве суда, принимает решение о временном помещении данного лица в лечебных целях в медицинскую организацию, оказывающую психиатрическую помощь в стационарных условиях, с указанием срока, на который оно временно помещается в такую организацию (в том числе календарной даты его истечения), который не может превышать 6 месяцев, и типа медицинской организации, соответствующего характеру и степени психического расстройства данного лица и определяемого на основании заключения экспертов, участвовавших в производстве судебно-психиатрической экспертизы.</w:t>
      </w:r>
    </w:p>
    <w:p>
      <w:r>
        <w:rPr>
          <w:b/>
        </w:rPr>
        <w:t xml:space="preserve">2. </w:t>
      </w:r>
      <w:r>
        <w:t>Если производство по уголовному делу не может быть закончено до истечения установленного судом срока, указанного в части первой настоящей статьи, и отсутствуют основания для прекращения временного пребывания лица в медицинской организации, оказывающей психиатрическую помощь в стационарных условиях, суд на основании медицинского заключения такой организации о результатах психиатрического освидетельствования по ходатайству, поданному следователем с согласия руководителя следственного органа или дознавателем с согласия прокурора не позднее чем за 7 суток до истечения установленного срока, либо по собственной инициативе в случае, если уголовное дело находится в производстве суда, может продлевать этот срок неоднократно, но не свыше сроков, установленных статьями 109 и 255 настоящего Кодекса.</w:t>
      </w:r>
    </w:p>
    <w:p>
      <w:r>
        <w:rPr>
          <w:b/>
        </w:rPr>
        <w:t xml:space="preserve">3. </w:t>
      </w:r>
      <w:r>
        <w:t>Вопросы о временном помещении лица, в отношении которого в качестве меры пресечения избрано заключение под стражу, в медицинскую организацию, оказывающую психиатрическую помощь в стационарных условиях, а также о продлении срока временного пребывания в такой организации данного лица рассматриваются судом в порядке, установленном статьей 108 настоящего Кодекса, не позднее чем через 5 суток со дня получения ходатайства.</w:t>
      </w:r>
    </w:p>
    <w:p>
      <w:r>
        <w:rPr>
          <w:b/>
        </w:rPr>
        <w:t xml:space="preserve">4. </w:t>
      </w:r>
      <w:r>
        <w:t>Принятие судебного решения о временном помещении лица в медицинскую организацию, оказывающую психиатрическую помощь в стационарных условиях, либо о продлении срока его временного пребывания в такой организации в его отсутствие допускается только в случае, если психическое состояние, подтвержденное такой организацией, не позволяет ему участвовать в судебном заседании. При этом участие защитника данного лица в судебном заседании является обязательным.</w:t>
      </w:r>
    </w:p>
    <w:p>
      <w:r>
        <w:rPr>
          <w:b/>
        </w:rPr>
        <w:t xml:space="preserve">5. </w:t>
      </w:r>
      <w:r>
        <w:t>При принятии судебного решения о временном помещении лица в медицинскую организацию, оказывающую психиатрическую помощь в стационарных условиях, либо о продлении срока его временного пребывания в такой организации судом в отношении данного лица могут быть установлены следующие запреты:</w:t>
      </w:r>
    </w:p>
    <w:p>
      <w:r>
        <w:rPr>
          <w:b/>
        </w:rPr>
        <w:t xml:space="preserve">5. </w:t>
      </w:r>
      <w:r>
        <w:t>на общение с определенными лицами;</w:t>
      </w:r>
    </w:p>
    <w:p>
      <w:r>
        <w:rPr>
          <w:b/>
        </w:rPr>
        <w:t xml:space="preserve">5. </w:t>
      </w:r>
      <w:r>
        <w:t>на отправление и получение почтово-телеграфных отправлений;</w:t>
      </w:r>
    </w:p>
    <w:p>
      <w:r>
        <w:rPr>
          <w:b/>
        </w:rPr>
        <w:t xml:space="preserve">5. </w:t>
      </w:r>
      <w:r>
        <w:t>на использование средств связи и информационно-телекоммуникационной сети &amp;quot;Интернет&amp;quot;.</w:t>
      </w:r>
    </w:p>
    <w:p>
      <w:r>
        <w:rPr>
          <w:b/>
        </w:rPr>
        <w:t xml:space="preserve">6. </w:t>
      </w:r>
      <w:r>
        <w:t>При запрете на общение с определенными лицами, предусмотренном пунктом 1 части пятой настоящей статьи, в судебном решении о временном помещении подозреваемого или обвиняемого, содержащегося под стражей, в медицинскую организацию, оказывающую психиатрическую помощь в стационарных условиях, должны быть указаны лица, с которыми подозреваемому или обвиняемому запрещается общаться.</w:t>
      </w:r>
    </w:p>
    <w:p>
      <w:r>
        <w:rPr>
          <w:b/>
        </w:rPr>
        <w:t xml:space="preserve">7. </w:t>
      </w:r>
      <w:r>
        <w:t>Контроль за соблюдением запретов, предусмотренных частью пятой настоящей статьи, осуществляется администрацией медицинской организации, оказывающей психиатрическую помощь в стационарных условиях.</w:t>
      </w:r>
    </w:p>
    <w:p>
      <w:r>
        <w:rPr>
          <w:b/>
        </w:rPr>
        <w:t xml:space="preserve">8. </w:t>
      </w:r>
      <w:r>
        <w:t>Копии решений, указанных в частях первой и второй настоящей статьи, направляются судом лицу, возбудившему ходатайство, прокурору, лицу, в отношении которого принято решение о временном помещении в медицинскую организацию, оказывающую психиатрическую помощь в стационарных условиях, потерпевшему, защитнику, в администрацию места содержания под стражей, а также в медицинскую организацию, оказывающую психиатрическую помощь в стационарных условиях, в которую временно помещается лицо, в отношении которого в качестве меры пресечения избрано заключение под стражу.</w:t>
      </w:r>
    </w:p>
    <w:p>
      <w:r>
        <w:rPr>
          <w:b/>
        </w:rPr>
        <w:t xml:space="preserve">9. </w:t>
      </w:r>
      <w:r>
        <w:t>Судебные решения, указанные в частях первой и второй настоящей статьи, подлежат немедленному исполнению. Указанные решения могут быть обжалованы в апелляционном порядке с учетом особенностей, предусмотренных статьями 3892 и 3893 настоящего Кодекса, в течение 10 суток со дня их вынесения, а также в кассационном порядке по правилам, установленным главой 471 настоящего Кодекса.</w:t>
      </w:r>
    </w:p>
    <w:p>
      <w:r>
        <w:rPr>
          <w:b/>
        </w:rPr>
        <w:t xml:space="preserve">10. </w:t>
      </w:r>
      <w:r>
        <w:t>Следователь, дознаватель, суд по уголовным делам, находящимся в их производстве, информируются медицинской организацией, оказывающей психиатрическую помощь в стационарных условиях, о психическом состояния лица, временно помещенного в такую организацию, посредством направления медицинского заключения по результатам психиатрического освидетельствования данного лица и при улучшении его психического состояния в пределах компетенции разрешают вопрос о возможности применения к данному лицу меры пресечения в случае истечения срока ранее избранной меры пресечения в виде заключения под стражу.</w:t>
      </w:r>
    </w:p>
    <w:p>
      <w:r>
        <w:rPr>
          <w:b/>
        </w:rPr>
        <w:t xml:space="preserve">11. </w:t>
      </w:r>
      <w:r>
        <w:t>Помещение лица, не содержащегося под стражей, в медицинскую организацию, оказывающую психиатрическую помощь в стационарных условиях, производится судом в порядке, установленном статьей 203 настоящего Кодекса.&amp;quot;;</w:t>
      </w:r>
    </w:p>
    <w:p>
      <w:r>
        <w:rPr>
          <w:b/>
        </w:rPr>
        <w:t xml:space="preserve">11. </w:t>
      </w:r>
      <w:r>
        <w:t>в части второй статьи 446 слова &amp;quot;психиатрическом стационаре&amp;quot; заменить словами &amp;quot;медицинской организации, оказывающей психиатрическую помощь в стационарных условиях&amp;quot;.</w:t>
        <w:br/>
        <w:t>Президент Российской Федерации В.Путин</w:t>
        <w:br/>
        <w:t>Москва, Кремль</w:t>
        <w:br/>
        <w:t>30 декабря 2021 года</w:t>
        <w:br/>
        <w:t>№ 500-ФЗ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