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   от 28.01.2022 № 3-ФЗ</w:t>
      </w:r>
    </w:p>
    <w:p>
      <w:r>
        <w:t>О внесении изменений в Уголовный кодекс Российской Федерации РОССИЙСКАЯ ФЕДЕРАЦИЯ ФЕДЕРАЛЬНЫЙ ЗАКОН О внесении изменений в Уголовный кодекс Российской Федерации Принят Государственной Думой 18 января 2022 года Одобрен Советом Федерации 26 января 2022 года Внести в Уголовный кодекс Российской Федерации (Собрание законодательства Российской Федерации, 1996, № 25, ст. 2954; 2004, № 30, ст. 3092; 2009, № 31, ст. 3921; № 52, ст. 6453; 2012, № 10, ст. 1162, 1166) следующие изменения</w:t>
      </w:r>
    </w:p>
    <w:p>
      <w:r>
        <w:t>в части первой статьи 57 слова ", не достигших четырнадцатилетнего возраста" исключить</w:t>
      </w:r>
    </w:p>
    <w:p>
      <w:r>
        <w:t>часть пятую статьи 131 изложить в следующей редакции: "5. Деяния, предусмотренные пунктом "а" части третьей и пунктом "б" части четвертой настоящей статьи, если они: а) совершены лицом, имеющим судимость за ранее совершенное преступление против половой неприкосновенности несовершеннолетнего; б) совершены в отношении двух или более несовершеннолетних; в) сопряжены с совершением другого тяжкого или особо тяжкого преступления против личности, за исключением случаев, предусмотренных пунктом "к" части второй статьи 105 настоящего Кодекса, -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свободы."</w:t>
      </w:r>
    </w:p>
    <w:p>
      <w:r>
        <w:t>часть пятую статьи 132 изложить в следующей редакции: "5. Деяния, предусмотренные пунктом "а" части третьей и пунктом "б" части четвертой настоящей статьи, если они: а) совершены лицом, имеющим судимость за ранее совершенное преступление против половой неприкосновенности несовершеннолетнего; б) совершены в отношении двух или более несовершеннолетних; в) сопряжены с совершением другого тяжкого или особо тяжкого преступления против личности, за исключением случаев, предусмотренных пунктом "к" части второй статьи 105 настоящего Кодекса, -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свободы.". Президент Российской Федерации В.Путин Москва, Кремль 28 января 2022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