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 и 45 части первой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2004, № 27, ст. 2711; 2006, № 31, ст. 3436; 2007, № 1, ст. 28; 2008, № 26, ст. 3022; № 48, ст. 5500; 2009, № 52, ст. 6450; 2010, № 31, ст. 4198; 2011, № 27, ст. 3873; № 30, ст. 4575; № 47, ст. 6611; 2013, № 26, ст. 3207; № 30, ст. 4081; 2014, № 45, ст. 6157; 2015, № 24, ст. 3377; 2016, № 27, ст. 4176; № 49, ст. 6844; 2018, № 9, ст. 1291; № 31, ст. 4821; 2019, № 22, ст. 2667; № 39, ст. 5375; 2020, № 14, ст. 2032; № 40, ст. 6169; 2021, № 24, ст. 4217; № 49, ст. 8143) следующие изменения</w:t>
      </w:r>
    </w:p>
    <w:p>
      <w:r>
        <w:t>в статье 4: а) в пункте 3: абзац первый изложить в следующей редакции: "3. Правительство Российской Федерации вправе в 2020 и 2022 годах издавать нормативные правовые акты, предусматривающие в периоды соответственно с 1 января до 31 декабря 2020 года (включительно) и с 1 января до 31 декабря 2022 года (включительно):"; подпункт 6 изложить в следующей редакции: "6) дополнительные основания предоставления в 2020 и 2022 годах отсрочки (рассрочки) по уплате налогов, страховых взносов, пеней, штрафов, процентов, изменение порядка и условий ее предоставления;"; б) абзацы первый и второй пункта 4 изложить в следующей редакции: "4. Высшие исполнительные органы государственной власти субъектов Российской Федерации вправе в 2020 и 2022 годах издавать нормативные правовые акты, предусматривающие в периоды соответственно с 1 января до 31 декабря 2020 года (включительно) и с 1 января до 31 декабря 2022 года (включительно) продление сроков уплаты налогов, предусмотренных специальными налоговыми режимами, указанными в подпунктах 1, 2 и 5 пункта 2 статьи 18 настоящего Кодекса, а также продление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 региональных и местных налогов (авансовых платежей по налогам) и торгового сбора в случае, если указанные сроки не продлены в соответствии с пунктом 3 настоящей статьи либо если в соответствии с пунктом 3 настоящей статьи предусмотрены более ранние сроки их уплаты. В случае, если в соответствии с настоящим пунктом сроки уплаты налогов, предусмотренных специальными налоговыми режимами, региональных и местных налогов (авансовых платежей по налогам), торгового сбора продлеваются для отдельных категорий налогоплательщиков, при принятии указанных в настоящем пункте нормативных правовых актов и установлении критериев определения этих категорий налогоплательщиков учитываются следующие показатели: основные виды экономической деятельности, которые осуществляют налогоплательщики по состоянию на 1 марта 2020 года (в отношении указанных актов и критериев, принятых в 2020 году), на 1 марта 2022 года (в отношении указанных актов и критериев, принятых в 2022 году); данные, содержащиеся в реестрах, ведение которых осуществляет федеральный орган исполнительной власти, уполномоченный по контролю и надзору в области налогов и сборов, в налоговой или бухгалтерской (финансовой) отчетности."</w:t>
      </w:r>
    </w:p>
    <w:p>
      <w:r>
        <w:t>пункт 21 статьи 45 дополнить подпунктом 4 следующего содержания: "4) если обязанность по уплате такого налога возникла у декларанта и (или) иного лица до 1 января 2022 года в результате совершения операций, связанных с приобретением (формированием источников приобретения), использованием либо распоряжением имуществом (имущественными правами) и (или) контролируемыми иностранными компаниями, информация о которых содержится в специальной декларации, представленной в ходе четвертого этапа декларирования в соответствии с Федеральным законом от 8 июня 2015 года № 140-ФЗ "О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Федерации", либо с открытием и (или) зачислением денежных средств на счета (вклады), информация о которых содержится в такой специальной декларации. При этом положения настоящего подпункта не распространяются на обязанность по уплате налогов, предусмотренных частью второй настоящего Кодекса, подлежащих уплате в отношении прибыли и (или) имущества контролируемых иностранных компаний."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Нормативные правовые акты, указанные в пунктах 3 и 4 статьи 4 Налогового кодекса Российской Федерации (в редакции настоящего Федерального закона), могут предусматривать их применение к правоотношениям, возникшим с 1 января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