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2004, № 35, ст. 3607; 2006, № 6, ст. 636; 2007, № 31, ст. 4012; 2010, № 30, ст. 4015; 2011, № 30, ст. 4596; 2013, № 52, ст. 6961; 2016, № 27, ст. 4302; 2017, № 31, ст. 4754) следующие изменения</w:t>
      </w:r>
    </w:p>
    <w:p>
      <w:r>
        <w:t>абзац третий подпункта 2 пункта 2 статьи 11 изложить в следующей редакции: "формирования, утверждения и реализации федеральной адресной инвестиционной программы, утверждаемой в порядке, установленном Правительством Российской Федерации;"</w:t>
      </w:r>
    </w:p>
    <w:p>
      <w:r>
        <w:t>пункт 2 статьи 14 признать утратившим силу</w:t>
      </w:r>
    </w:p>
    <w:p>
      <w:r>
        <w:rPr>
          <w:b/>
        </w:rPr>
        <w:t>Статья 2</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дополнить статьей 20 следующего содержания: "Статья 20. Особенности регулирования земельных отношений в 2022 году устанавливаются федеральными законами.".</w:t>
      </w:r>
    </w:p>
    <w:p>
      <w:r>
        <w:rPr>
          <w:b/>
        </w:rPr>
        <w:t>Статья 3</w:t>
      </w:r>
    </w:p>
    <w:p>
      <w:r>
        <w:t>Часть 4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2016, № 27, ст. 4237; 2018, № 28, ст. 4139; № 53, ст. 8404; 2019, № 26, ст. 3317; 2020, № 29, ст. 4512; 2022, № 1, ст. 45) дополнить предложением следующего содержания: "По заявлению участника долевого строительства срок условного депонирования денежных средств может быть продлен по истечении шести месяцев, но не более чем на два года.".</w:t>
      </w:r>
    </w:p>
    <w:p>
      <w:r>
        <w:rPr>
          <w:b/>
        </w:rPr>
        <w:t>Статья 4</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49, ст. 5723; 2009, № 29, ст. 3584; № 51, ст. 6153; 2011, № 1, ст. 53; № 23, ст. 3264; № 49, ст. 7028; 2012, № 31, ст. 4322; № 53, ст. 7595; 2013, № 30, ст. 4073; № 52, ст. 6982; 2014, № 26, ст. 3406; 2015, № 27, ст. 3967; 2016, № 23, ст. 3299; 2018, № 1, ст. 67; 2019, № 52, ст. 7791; 2020, № 52, ст. 8605) следующие изменения</w:t>
      </w:r>
    </w:p>
    <w:p>
      <w:r>
        <w:t>статью 23 дополнить частью 12 следующего содержания: "12. Правительством Российской Федерации устанавливаются случаи, сроки и условия,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 исполнению."</w:t>
      </w:r>
    </w:p>
    <w:p>
      <w:r>
        <w:t>статью 231 дополнить частью 12 следующего содержания: "12. Правительством Российской Федерации устанавливаются случаи, сроки и условия, при которых решения о возврате средств Фонда, предусмотренные настоящей статьей, не подлежат исполнению."</w:t>
      </w:r>
    </w:p>
    <w:p>
      <w:r>
        <w:rPr>
          <w:b/>
        </w:rPr>
        <w:t>Статья 5</w:t>
      </w:r>
    </w:p>
    <w:p>
      <w:r>
        <w:t>В части 32 статьи 11 Федерального закона от 7 мая 2013 года № 77-ФЗ "О парламентском контроле" (Собрание законодательства Российской Федерации, 2013, № 19, ст. 2304; 2014, № 45, ст. 6140; 2015, № 51, ст. 7240; 2017, № 14, ст. 2006; 2018, № 32, ст. 5135; 2021, № 27, ст. 5180) слова "Министерство экономического развития Российской Федерации" заменить словами "Правительство Российской Федерации или уполномоченный им федеральный орган исполнительной власти", слова "на текущий финансовый год и плановый период" исключить.</w:t>
      </w:r>
    </w:p>
    <w:p>
      <w:r>
        <w:rPr>
          <w:b/>
        </w:rPr>
        <w:t>Статья 6</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4766, 4767, 4796, 4829; 2018, № 1, ст. 90; № 10, ст. 1437; № 27, ст. 3954; № 28, ст. 4139; № 32, ст. 5133, 5134, 5135; № 53, ст. 8404, 8464; 2019, № 25, ст. 3170; № 31, ст. 4426; 2020, № 29, ст. 4512; № 50, ст. 8049; 2021, № 1, ст. 33; № 15, ст. 2446; № 18, ст. 3064; № 24, ст. 4188; № 27, ст. 5054, 5101, 5103, 5127; № 50, ст. 8415; 2022, № 1, ст. 5, 15, 18, 45, 47) следующие изменения</w:t>
      </w:r>
    </w:p>
    <w:p>
      <w:r>
        <w:t>статью 26 дополнить частью 83 следующего содержания: "83. Положения пункта 22 части 1 настоящей статьи применяются с учетом особенностей, предусмотренных статьей 40 настоящего Федерального закона."</w:t>
      </w:r>
    </w:p>
    <w:p>
      <w:r>
        <w:t>в статье 40: а) в части 15 слова "а также" исключить, после слов "садового дома)" дополнить словами ",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б) дополнить частью 151 следующего содержания: "151.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r>
        <w:t>в статье 70: а) часть 61 изложить в следующей редакции: "61. В срок до 1 января 2025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частью 11 статьи 24 настоящего Федерального закона декларация о таком объекте недвижимости."; б) часть 62 изложить в следующей редакции: "62. В срок до 1 января 2025 года в отношении объектов недвижимости, созданных до дня вступления в силу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части 61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частью 8 статьи 24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частью 11 статьи 24 настоящего Федерального закона декларация о таком объекте недвижимости."</w:t>
      </w:r>
    </w:p>
    <w:p>
      <w:r>
        <w:t>часть 6 статьи 71 дополнить предложением следующего содержания: "В случае, если ранее был 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r>
        <w:rPr>
          <w:b/>
        </w:rPr>
        <w:t>Статья 7</w:t>
      </w:r>
    </w:p>
    <w:p>
      <w:r>
        <w:t>В 2022, 2023, 2024, 2025 и 2026 годах при осуществлении градостроительной деятельности устанавливаются следующие особенности: (В редакции федеральных законов от 19.12.2022 № 519-ФЗ, от 25.12.2023 № 625-ФЗ, от 26.12.2024 № 494-ФЗ, от 28.12.2025 № 507-ФЗ) 1) (Пункт утратил силу - Федеральный закон от 28.12.2025 № 507-ФЗ) 2) срок проведения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 При этом нормативными правовыми актами Правительства Российской Федерации, высших исполнительных органов государственной власти субъектов Российской Федерации наряду со случаями, предусмотренными законодательством о градостроительной деятельности, могут быть установлены случаи утверждения указанных проектов, внесения изменений в указанные проекты без проведения общественных обсуждений или публичных слушаний;</w:t>
      </w:r>
    </w:p>
    <w:p>
      <w:r>
        <w:t>подготовка проектов изменений в генеральный план поселения, генеральный план городского округа, изменений в правила землепользования и застройки может осуществляться одновременно с разработкой документации по планировке территории. В этом случае проведение общественных обсуждений или публичных слушаний по всем таким проектам осуществляется одновременно</w:t>
      </w:r>
    </w:p>
    <w:p>
      <w:r>
        <w:t>(Пункт утратил силу - Федеральный закон от 28.12.2025 № 507-ФЗ) 5) (Пункт утратил силу - Федеральный закон от 28.12.2025 № 507-ФЗ) 6) Правительством Российской Федерации устанавливаются случаи и порядок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
        <w:rPr>
          <w:b/>
        </w:rPr>
        <w:t>Статья 8</w:t>
      </w:r>
    </w:p>
    <w:p>
      <w:r>
        <w:rPr>
          <w:b/>
        </w:rPr>
        <w:t xml:space="preserve">1. </w:t>
      </w:r>
      <w:r>
        <w:t>В 2022, 2023 и 2024 годах при предоставлении земельных участков, находящихся в государственной или муниципальной собственности, устанавливаются следующие особенности: (В редакции федеральных законов от 19.12.2022 № 519-ФЗ, от 25.12.2023 № 625-ФЗ) 1) Правительство Российской Федерации вправе установить особенности предоставления земельных участков, находящихся в государственной или муниципальной собственности, в том числе дополнительно определить случаи предоставления таких земельных участков без проведения торгов и сократить сроки предоставления таких земельных участков;</w:t>
      </w:r>
    </w:p>
    <w:p>
      <w:r>
        <w:rPr>
          <w:b/>
        </w:rPr>
        <w:t xml:space="preserve">2. </w:t>
      </w:r>
      <w:r>
        <w:t>Правительство Российской Федерации в отношении земельных участков, находящихся в федеральной собственности, орган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орган местного самоуправления в отношении земельных участков, находящихся в муниципальной собственности, вправе определить случаи установления в 2022, 2023 и 2024 годах льготной арендной платы по договорам аренды указанных земельных участков и размер такой платы. Размер арендной платы не может быть менее одного рубля и устанавливаться на срок более 1 года. (В редакции федеральных законов от 19.12.2022 № 519-ФЗ, от 25.12.2023 № 625-ФЗ)</w:t>
      </w:r>
    </w:p>
    <w:p>
      <w:r>
        <w:rPr>
          <w:b/>
        </w:rPr>
        <w:t xml:space="preserve">3. </w:t>
      </w:r>
      <w:r>
        <w:t>До 1 марта 2023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данного договора аренды, независимо от оснований заключения данного договора аренды, наличия или отсутствия задолженности по арендной плате при условии, что</w:t>
      </w:r>
    </w:p>
    <w:p>
      <w:r>
        <w:rPr>
          <w:b/>
        </w:rPr>
        <w:t xml:space="preserve">4. </w:t>
      </w:r>
      <w:r>
        <w:t>Срок, на который увеличивается срок действия договора аренды земельного участка в соответствии с дополнительным соглашением, указанным в части 3 настоящей статьи, не может превышать три года. При этом положения пункта 8 статьи 398 Земельного кодекса Российской Федерации не применяются</w:t>
      </w:r>
    </w:p>
    <w:p>
      <w:r>
        <w:rPr>
          <w:b/>
        </w:rPr>
        <w:t xml:space="preserve">5. </w:t>
      </w:r>
      <w:r>
        <w:t>Арендодатель обязан без проведения торгов заключить соглашение, указанное в части 3 настоящей статьи, в срок не позднее пяти рабочих дней со дня обращения арендатора с требованием о его заключении</w:t>
      </w:r>
    </w:p>
    <w:p>
      <w:r>
        <w:rPr>
          <w:b/>
        </w:rPr>
        <w:t xml:space="preserve">1. </w:t>
      </w:r>
      <w:r>
        <w:t>наряду со случаями, предусмотренными Земельным кодексом Российской Федерации, допускается заключение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случаях, определенных Правительством Российской Федерации</w:t>
      </w:r>
    </w:p>
    <w:p>
      <w:r>
        <w:rPr>
          <w:b/>
        </w:rPr>
        <w:t xml:space="preserve">3. </w:t>
      </w:r>
      <w:r>
        <w:t>на дату обращения арендатора с указанным требованием срок действия договора аренды земельного участка не истек либо арендодателем не заявлено в суд требование о расторжении данного договора аренды</w:t>
      </w:r>
    </w:p>
    <w:p>
      <w:r>
        <w:rPr>
          <w:b/>
        </w:rPr>
        <w:t xml:space="preserve">3. </w:t>
      </w:r>
      <w:r>
        <w:t>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
        <w:rPr>
          <w:b/>
        </w:rPr>
        <w:t>Статья 9</w:t>
      </w:r>
    </w:p>
    <w:p>
      <w:r>
        <w:t>Установить, что в 2022 - 2026 годах Правительством Российской Федерации могут устанавливаться следующие особенности регулирования жилищных отношений: (В редакции федеральных законов от 19.12.2022 № 519-ФЗ, от 12.12.2023 № 593-ФЗ, от 03.02.2025 № 6-ФЗ) 1) особенности начисления и уплаты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w:t>
      </w:r>
    </w:p>
    <w:p>
      <w:r>
        <w:t>особенности начисления и уплаты пени в случае просрочки исполнения обязательства по установке, замене и (или) эксплуатации приборов учета, используемых энергетических ресурсов по договорам, заключаемым в соответствии с законодательством Российской Федерации об энергосбережении</w:t>
      </w:r>
    </w:p>
    <w:p>
      <w:r>
        <w:t>особенности предоставления рассрочки по оплате договоров об установке приборов учета гражданами в целях выполнения ими обязанностей, предусмотренных законодательством Российской Федерации об энергосбережении</w:t>
      </w:r>
    </w:p>
    <w:p>
      <w:r>
        <w:rPr>
          <w:b/>
        </w:rPr>
        <w:t>Статья 91</w:t>
      </w:r>
    </w:p>
    <w:p>
      <w:r>
        <w:rPr>
          <w:b/>
        </w:rPr>
        <w:t xml:space="preserve">1. </w:t>
      </w:r>
      <w:r>
        <w:t>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в порядке, предусмотренном высшим должностным лицом субъекта Российской Федерации, освобождаются</w:t>
      </w:r>
    </w:p>
    <w:p>
      <w:r>
        <w:rPr>
          <w:b/>
        </w:rPr>
        <w:t xml:space="preserve">2. </w:t>
      </w:r>
      <w:r>
        <w:t>В отношении жилых помещений граждан, указанных в части 1 настоящей статьи, не может быть введено ограничение и (или) приостановление предоставления коммунальных услуг</w:t>
      </w:r>
    </w:p>
    <w:p>
      <w:r>
        <w:rPr>
          <w:b/>
        </w:rPr>
        <w:t xml:space="preserve">3. </w:t>
      </w:r>
      <w:r>
        <w:t>Меры социальной поддержки, предусмотренные частями 1 и 2 настоящей статьи, предоставляются на периоды и гражданам, указанным в пунктах 1 - 5 части 1 настоящей статьи, независимо от того, кто из них является нанимателем (собственником) жилого помещения, независимо от места их регистрации по месту жительства и (или) месту пребывания, а также независимо от вида жилищного фонда и распространяются только на одно жилое помещение (по выбору граждан, указанных в пунктах 1 - 5 части 1 настоящей статьи)</w:t>
      </w:r>
    </w:p>
    <w:p>
      <w:r>
        <w:rPr>
          <w:b/>
        </w:rPr>
        <w:t xml:space="preserve">4. </w:t>
      </w:r>
      <w:r>
        <w:t>Граждане, указанные в пунктах 1 - 4 части 1 настоящей статьи, вправе приложить документы, подтверждающие в соответствии с законодательством Российской Федерации их участие в специальной военной операции (выполнение ими задач)</w:t>
      </w:r>
    </w:p>
    <w:p>
      <w:r>
        <w:rPr>
          <w:b/>
        </w:rPr>
        <w:t xml:space="preserve">5. </w:t>
      </w:r>
      <w:r>
        <w:t>Члены семей граждан, указанных в пунктах 1 - 4 части 1 настоящей статьи, вправе приложить документы, указанные в части 4 настоящей статьи, а также прикладывают документы, подтверждающие их статус в качестве членов семьи таких граждан. (Дополнение статьей - Федеральный закон от 07.10.2022 № 378-ФЗ) (В редакции Федерального закона от 13.06.2023 № 229-ФЗ)</w:t>
      </w:r>
    </w:p>
    <w:p>
      <w:r>
        <w:rPr>
          <w:b/>
        </w:rPr>
        <w:t xml:space="preserve">1. </w:t>
      </w:r>
      <w:r>
        <w:t>граждане Российской Федерации (далее - граждане), призванные на военную службу по мобилизации, - на период прохождения ими военной службы</w:t>
      </w:r>
    </w:p>
    <w:p>
      <w:r>
        <w:rPr>
          <w:b/>
        </w:rPr>
        <w:t xml:space="preserve">1. </w:t>
      </w:r>
      <w:r>
        <w:t>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
        <w:rPr>
          <w:b/>
        </w:rPr>
        <w:t xml:space="preserve">1. </w:t>
      </w:r>
      <w:r>
        <w:t>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 на период действия указанного контракта; (В редакции Федерального закона от 25.12.2023 № 639-ФЗ) 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
        <w:rPr>
          <w:b/>
        </w:rPr>
        <w:t xml:space="preserve">1. </w:t>
      </w:r>
      <w:r>
        <w:t>совместно проживающие с гражданами, указанными в пунктах 1 - 4 настоящей части, супруги, дети, родители, а также другие родственники, нетрудоспособные иждивенцы и иные граждане, признанные членами семьи (далее - члены семей граждан, указанных в пунктах 1 - 4 настоящей части), - на период, установленный для граждан, указанных в пунктах 1 - 4 настоящей части</w:t>
      </w:r>
    </w:p>
    <w:p>
      <w:r>
        <w:rPr>
          <w:b/>
        </w:rPr>
        <w:t>Статья 10</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4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применяются к правоотношениям, возникшим из договоров участия в долевом строительстве, заключенных с использованием счетов эскроу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