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23, ст. 2174; № 27, ст. 2700; № 52, ст. 5037; 2004, № 27, ст. 2711; № 31, ст. 3231; 2006, № 31, ст. 3436; 2007, № 18, ст. 2118; 2008, № 26, ст. 3022; № 30, ст. 3616; 2010, № 31, ст. 4198; № 32, ст. 4298; № 40, ст. 4969; № 48, ст. 6247; 2011, № 1, ст. 16; № 27, ст. 3873; № 29, ст. 4291; № 30, ст. 4575, 4593; № 47, ст. 6611; № 48, ст. 6730; № 49, ст. 7014; 2012, № 27, ст. 3588; № 50, ст. 6954; 2013, № 23, ст. 2866; № 26, ст. 3207; № 30, ст. 4049, 4081; № 40, ст. 5037, 5038; № 44, ст. 5645; 2014, № 45, ст. 6157; № 48, ст. 6657, 6660, 6663; 2015, № 24, ст. 3377; 2016, № 7, ст. 920; № 18, ст. 2510; № 27, ст. 4176, 4177; № 49, ст. 6842, 6844; 2017, № 49, ст. 7307, 7312; 2018, № 31, ст. 4819, 4821; № 32, ст. 5087, 5095; № 45, ст. 6828; № 49, ст. 7496; № 53, ст. 8416; 2019, № 18, ст. 2225; № 39, ст. 5374, 5375; 2020, № 13, ст. 1857; № 48, ст. 7627; 2021, № 17, ст. 2886; № 24, ст. 4217; 2022, № 9, ст. 1250; № 13, ст. 1955) следующие изменения</w:t>
      </w:r>
    </w:p>
    <w:p>
      <w:r>
        <w:t>в пункте 4 статьи 242: а) в абзаце третьем подпункта 2 слова "таких иностранных публичных компаний" заменить словами "таких публичных компаний"; б) дополнить подпунктом 4 следующего содержания: "4)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контролирующих лиц в налоговый орган в порядке и сроки, указанные в подпункте 2 пункта 1 настоящей статьи, должны быть представлены сведения, предусмотренные подпунктами 1 - 3 пункта 5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редомициляции."</w:t>
      </w:r>
    </w:p>
    <w:p>
      <w:r>
        <w:t>пункт 1 статьи 81 дополнить абзацем следующего содержания: "При представлении налогоплательщиком, в отношении которого не проводится налоговый мониторинг, уточненной налоговой декларации в случае, предусмотренном абзацем вторым настоящего пункта, сумма налога, подлежащая уплате на основании такой уточненной налоговой декларации, учитывается налоговым органом в состоянии расчетов указанного налогоплательщика с бюджетной системой Российской Федерации по результатам камеральной налоговой проверки такой уточненной налоговой декларации или по истечении срока ее проведения, установленного статьей 88 настоящего Кодекса."</w:t>
      </w:r>
    </w:p>
    <w:p>
      <w:r>
        <w:t>в пункте 49 статьи 83: а) в абзаце первом слова "организации, признаваемой банком в соответствии с законодательством иностранного государства, на территории которого он зарегистрирован" заменить словами "иностранной организации", слово "корреспондентского" исключить; б) в абзаце третьем слово "корреспондентского" исключить</w:t>
      </w:r>
    </w:p>
    <w:p>
      <w:r>
        <w:t>в статье 84: а) в абзаце тринадцатом пункта 2 слова "организации, признаваемой банком по законодательству иностранного государства, на территории которого он зарегистрирован," заменить словами "иностранной организации", слово "корреспондентский" исключить; б) в абзаце седьмом пункта 3 в первом и во втором предложениях слова "организации, признаваемой банком по законодательству иностранного государства, на территории которого он зарегистрирован" заменить словами "иностранной организации", в третьем предложении слова "организации, признаваемой банком по законодательству иностранного государства, на территории которого он зарегистрирован, открыт" заменить словами "иностранной организации открыт", слово "корреспондентский" исключить; в) в абзаце седьмом пункта 5 слово "корреспондентского" исключить, слова "организации, признаваемой банком в соответствии с законодательством иностранного государства, на территории которого он зарегистрирован" заменить словами "иностранной организации"; г) в абзаце шестом пункта 51 слова "организации, признаваемой банком в соответствии с законодательством иностранного государства, на территории которого он зарегистрирован," заменить словами "иностранной организации", слова "организации, признаваемой банком по законодательству иностранного государства, на территории которого он зарегистрирован, открывается корреспондентский счет" заменить словами "иностранной организации открывается счет"</w:t>
      </w:r>
    </w:p>
    <w:p>
      <w:r>
        <w:t>в статье 102: а) дополнить пунктом 23 следующего содержания: "23.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взносов). По выбору налогоплательщика (плательщика страховых взносов) согласие, предусмотренное абзацем первым настоящего пункта, может быть представлено в отношении всех сведений, полученных налоговым органом, или их части. Указанное согласие направляется в налоговый орган в электронной форме. Формат и порядок направления указанного согласия, порядок представления налоговым органом сведений, составляющих налоговую тайну, иному лицу в электронной форме утверждаются федеральным органом исполнительной власти, уполномоченным по контролю и надзору в области налогов и сборов."; б) пункт 10 изложить в следующей редакции: "10.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электронной форме с использованием единой системы межведомственного электронного взаимодействия органам субъектов Российской Федерации, уполномоченным в сфере социальной защиты населения, Пенсионному фонду Российской Федерации по запросам указанных органов и фонда, направляемым в порядке, определенном Правительством Российской Федерации, в целях предоставления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 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в Пенсионном фонде Российской Федерации имеют должностные лица, определяемые руководителями указанных органов и фонда соответственно."</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1 и пункт 2 статьи 1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Подпункт "а" пункта 5 статьи 1 настоящего Федерального закона вступает в силу с 1 августа 2022 года</w:t>
      </w:r>
    </w:p>
    <w:p>
      <w:r>
        <w:rPr>
          <w:b/>
        </w:rPr>
        <w:t xml:space="preserve">4. </w:t>
      </w:r>
      <w:r>
        <w:t>Положения абзаца третьего пункта 1 статьи 81 Налогового кодекса Российской Федерации применяются в отношении налоговых деклараций (расчетов), представленных после дня вступления в силу пункта 2 статьи 1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