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2009, № 29, ст. 3608; 2011, № 1, ст. 16; 2017, № 11, ст. 1536; 2021, № 27, ст. 5093) следующие изменения</w:t>
      </w:r>
    </w:p>
    <w:p>
      <w:r>
        <w:t>в пункте 1 статьи 6 слова "33, 391 и 392" заменить словами "33 и 391"</w:t>
      </w:r>
    </w:p>
    <w:p>
      <w:r>
        <w:t>в статье 391: а) в пункте 1 слова "(за исключением споров, рассматриваемых Европейским Судом по правам человека)" исключить; б) в пункте 2 слова "Европейском Суде по правам человека," исключить</w:t>
      </w:r>
    </w:p>
    <w:p>
      <w:r>
        <w:t>в статье 392: а) наименование признать утратившим силу; б) пункты 1 - 4 признать утратившими силу; в) пункт 5 признать утратившим силу; г) пункты 6 - 8 признать утратившими силу</w:t>
      </w:r>
    </w:p>
    <w:p>
      <w:r>
        <w:rPr>
          <w:b/>
        </w:rPr>
        <w:t>Статья 2</w:t>
      </w:r>
    </w:p>
    <w:p>
      <w:r>
        <w:t>Внести в Федеральный закон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1, ст. 2; № 50, ст. 4847; 2010, № 27, ст. 3416; 2011, № 17, ст. 2319; № 49, ст. 7056; 2013, № 44, ст. 5633; 2014, № 26, ст. 3399; 2016, № 27, ст. 4232) следующие изменения</w:t>
      </w:r>
    </w:p>
    <w:p>
      <w:r>
        <w:t>часть пятую статьи 18 признать утратившей силу</w:t>
      </w:r>
    </w:p>
    <w:p>
      <w:r>
        <w:t>в части второй статьи 21 слова "в Европейский Суд по правам человека" заменить словами "а также в соответствии с международными договорами Российской Федерации в межгосударственные органы по защите прав и свобод человека"</w:t>
      </w:r>
    </w:p>
    <w:p>
      <w:r>
        <w:rPr>
          <w:b/>
        </w:rPr>
        <w:t>Статья 3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1998, № 30, ст. 3613; 2003, № 50, ст. 4847; 2006, № 19, ст. 2059; 2008, № 45, ст. 5140; 2010, № 27, ст. 3416; 2012, № 53, ст. 7629; 2013, № 44, ст. 5633; 2017, № 31, ст. 4749; 2021, № 24, ст. 4235) следующие изменения</w:t>
      </w:r>
    </w:p>
    <w:p>
      <w:r>
        <w:t>в части четвертой статьи 15 слова "Европейский Суд по правам человека," исключить</w:t>
      </w:r>
    </w:p>
    <w:p>
      <w:r>
        <w:t>в части четвертой статьи 89 слова "в том числе с представителями в Европейском Суде по правам человека, лицами, оказывающими осужденным юридическую помощь в связи с намерением обратиться в Европейский Суд по правам человека," исключить</w:t>
      </w:r>
    </w:p>
    <w:p>
      <w:r>
        <w:t>в части шестой статьи 158 слова "в том числе с представителями в Европейском Суде по правам человека, лицами, оказывающими осужденным военнослужащим юридическую помощь в связи с намерением обратиться в Европейский Суд по правам человека," исключить</w:t>
      </w:r>
    </w:p>
    <w:p>
      <w:r>
        <w:rPr>
          <w:b/>
        </w:rPr>
        <w:t>Статья 4</w:t>
      </w:r>
    </w:p>
    <w:p>
      <w:r>
        <w:t>В части 2 статьи 2 Федерального закона от 30 апреля 2010 года № 68-ФЗ "О компенсации за нарушение права на судопроизводство в разумный срок или права на исполнение судебного акта в разумный срок" (Собрание законодательства Российской Федерации, 2010, № 18, ст. 2144) слова "разумности, справедливости и практики Европейского Суда по правам человека" заменить словами "разумности и справедливости".</w:t>
      </w:r>
    </w:p>
    <w:p>
      <w:r>
        <w:rPr>
          <w:b/>
        </w:rPr>
        <w:t>Статья 5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2018, № 31, ст. 4854; № 49, ст. 7523; 2022, № 1, ст. 42) следующие изменения</w:t>
      </w:r>
    </w:p>
    <w:p>
      <w:r>
        <w:t>в пункте 4 части 4 статьи 180 слова "постановления и решения Европейского Суда по правам человека," исключить</w:t>
      </w:r>
    </w:p>
    <w:p>
      <w:r>
        <w:t>пункт 6 части 2 статьи 346 признать утратившим силу</w:t>
      </w:r>
    </w:p>
    <w:p>
      <w:r>
        <w:t>пункт 4 части 1 статьи 350 признать утратившим силу</w:t>
      </w:r>
    </w:p>
    <w:p>
      <w:r>
        <w:rPr>
          <w:b/>
        </w:rPr>
        <w:t>Статья 6</w:t>
      </w:r>
    </w:p>
    <w:p>
      <w:r>
        <w:t>Признать утратившими силу</w:t>
      </w:r>
    </w:p>
    <w:p>
      <w:r>
        <w:t>пункт 4 части 3 статьи 311 Арбитражного процессуального кодекса Российской Федерации (Собрание законодательства Российской Федерации, 2002, № 30, ст. 3012)</w:t>
      </w:r>
    </w:p>
    <w:p>
      <w:r>
        <w:t>пункт 4 части четвертой статьи 392 и пункт 6 статьи 395 Гражданского процессуального кодекса Российской Федерации (Собрание законодательства Российской Федерации, 2002, № 46, ст. 4532)</w:t>
      </w:r>
    </w:p>
    <w:p>
      <w:r>
        <w:t>абзацы тринадцатый - тридцать третий пункта 4 статьи 1 Федерального закона от 1 июля 2021 года № 265-ФЗ "О внесении изменений в Федеральный закон "О прокуратуре Российской Федерации" (Собрание законодательства Российской Федерации, 2021, № 27, ст. 5093)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Постановления Европейского Суда по правам человека, вступившие в силу после 15 марта 2022 года, не подлежат исполнению в Российской Федерации. Выплата денежной компенсации по постановлениям Европейского Суда по правам человека, вступившим в силу до 15 марта 2022 года включительно, производится исключительно в российских рублях на счета в российских кредитных организациях и не может быть произведена на счета в иностранных кредитных организациях, расположенных в иностранных государствах, совершающих недружественные действия в отношении Российской Федерации</w:t>
      </w:r>
    </w:p>
    <w:p>
      <w:r>
        <w:rPr>
          <w:b/>
        </w:rPr>
        <w:t xml:space="preserve">2. </w:t>
      </w:r>
      <w:r>
        <w:t>В целях исполнения постановлений Европейского Суда по правам человека, вступивших в силу до 15 марта 2022 года включительно, суды Российской Федерации могут при необходимости применять пункт 6 части 2 статьи 346 и пункт 4 части 1 статьи 350 Кодекса административного судопроизводства Российской Федерации (в редакции, действовавшей до дня вступления в силу настоящего Федерального закона), пункт 4 части 3 статьи 311 Арбитражного процессуального кодекса Российской Федерации (в редакции, действовавшей до дня вступления в силу настоящего Федерального закона), пункт 4 части четвертой статьи 392 и пункт 6 статьи 395 Гражданского процессуального кодекса Российской Федерации (в редакции, действовавшей до дня вступления в силу настоящего Федерального закона)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подпунктов "а" и "в" пункта 3 статьи 1 и пункта 3 статьи 6 настоящего Федерального закона</w:t>
      </w:r>
    </w:p>
    <w:p>
      <w:r>
        <w:rPr>
          <w:b/>
        </w:rPr>
        <w:t xml:space="preserve">2. </w:t>
      </w:r>
      <w:r>
        <w:t>Подпункты "а" и "в" пункта 3 статьи 1 и пункт 3 статьи 6 настоящего Федерального закона вступают в силу с 1 января 2023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