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побочных продуктах животноводства и о внесении изменений в отдельные законодательные акты Российской Федерации</w:t>
      </w:r>
    </w:p>
    <w:p>
      <w:r>
        <w:rPr>
          <w:b/>
        </w:rPr>
        <w:t>Статья 1. Цель настоящего Федерального закона</w:t>
      </w:r>
    </w:p>
    <w:p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</w:t>
      </w:r>
    </w:p>
    <w:p>
      <w:r>
        <w:t>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</w:t>
      </w:r>
    </w:p>
    <w:p>
      <w:r>
        <w:t>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</w:t>
      </w:r>
    </w:p>
    <w:p>
      <w:r>
        <w:t>хранение побочных продуктов животноводства - складирование побочных продуктов животноводства на специализированных площадках</w:t>
      </w:r>
    </w:p>
    <w:p>
      <w:r>
        <w:t>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</w:t>
      </w:r>
    </w:p>
    <w:p>
      <w:r>
        <w:t>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</w:t>
      </w:r>
    </w:p>
    <w:p>
      <w:r>
        <w:t>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</w:t>
      </w:r>
    </w:p>
    <w:p>
      <w:r>
        <w:rPr>
          <w:b/>
        </w:rPr>
        <w:t>Статья 3. Предмет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 в области обращения побочных продуктов животноводства</w:t>
      </w:r>
    </w:p>
    <w:p>
      <w:r>
        <w:rPr>
          <w:b/>
        </w:rPr>
        <w:t xml:space="preserve">2. </w:t>
      </w:r>
      <w:r>
        <w:t>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законом от 10 января 2002 года № 7-ФЗ "Об охране окружающей среды" в части регулирования обращения побочных продуктов производства и другими федеральными законами</w:t>
      </w:r>
    </w:p>
    <w:p>
      <w:r>
        <w:rPr>
          <w:b/>
        </w:rP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>
      <w:r>
        <w:t>К полномочиям органов государственной власти Российской Федерации в области обращения побочных продуктов животноводства относятся</w:t>
      </w:r>
    </w:p>
    <w:p>
      <w:r>
        <w:t>разработка и реализация в Российской Федерации единой государственной политики в области обращения побочных продуктов животноводства</w:t>
      </w:r>
    </w:p>
    <w:p>
      <w:r>
        <w:t>утверждение требований к обращению побочных продуктов животноводства</w:t>
      </w:r>
    </w:p>
    <w:p>
      <w:r>
        <w:t>утверждение порядка, сроков и формы направления уведомлений об отнесении веществ, образуемых при содержании сельскохозяйственных животных, к побочным продуктам животноводства</w:t>
      </w:r>
    </w:p>
    <w:p>
      <w:r>
        <w:t>утверждение перечня нарушений требований к обращению побочных продуктов животноводства, в результате которых побочные продукты животноводства признаются отходами</w:t>
      </w:r>
    </w:p>
    <w:p>
      <w:r>
        <w:t>иные полномочия в области обращения побочных продуктов животноводства в соответствии с настоящим Федеральным законом</w:t>
      </w:r>
    </w:p>
    <w:p>
      <w:r>
        <w:rPr>
          <w:b/>
        </w:rP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>
      <w:r>
        <w:rPr>
          <w:b/>
        </w:rPr>
        <w:t xml:space="preserve">1. </w:t>
      </w:r>
      <w:r>
        <w:t>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</w:t>
      </w:r>
    </w:p>
    <w:p>
      <w:r>
        <w:rPr>
          <w:b/>
        </w:rPr>
        <w:t xml:space="preserve">2. </w:t>
      </w:r>
      <w:r>
        <w:t>О принятом в соответствии с частью 1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сфере земельного надзора (в отношении земель сельскохозяйственного назначения)</w:t>
      </w:r>
    </w:p>
    <w:p>
      <w:r>
        <w:rPr>
          <w:b/>
        </w:rPr>
        <w:t xml:space="preserve">3. </w:t>
      </w:r>
      <w:r>
        <w:t>Порядок и сроки направления уведомлений, указанных в части 2 настоящей статьи, а также их форму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</w:t>
      </w:r>
    </w:p>
    <w:p>
      <w:r>
        <w:rPr>
          <w:b/>
        </w:rPr>
        <w:t xml:space="preserve">4. </w:t>
      </w:r>
      <w:r>
        <w:t>Собственники побочных продуктов животноводства осуществляют учет побочных продуктов животноводства отдельно от учета основной продукции и отходов</w:t>
      </w:r>
    </w:p>
    <w:p>
      <w:r>
        <w:rPr>
          <w:b/>
        </w:rPr>
        <w:t xml:space="preserve">5. </w:t>
      </w:r>
      <w:r>
        <w:t>Побочные продукты животноводства не являются отходами, за исключением случая, предусмотренного частью 6 настоящей статьи</w:t>
      </w:r>
    </w:p>
    <w:p>
      <w:r>
        <w:rPr>
          <w:b/>
        </w:rPr>
        <w:t xml:space="preserve">6. </w:t>
      </w:r>
      <w:r>
        <w:t>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№ 101-ФЗ "Об обороте земель сельскохозяйственного назначения", нарушений требований к обращению побочных продуктов животноводства, перечень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№ 101-ФЗ "Об обороте земель сельскохозяйственного назначения", вынесенного при выявлении указанных нарушений</w:t>
      </w:r>
    </w:p>
    <w:p>
      <w:r>
        <w:rPr>
          <w:b/>
        </w:rPr>
        <w:t xml:space="preserve">7. </w:t>
      </w:r>
      <w:r>
        <w:t>В случае, предусмотренном частью 6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</w:t>
      </w:r>
    </w:p>
    <w:p>
      <w:r>
        <w:rPr>
          <w:b/>
        </w:rPr>
        <w:t xml:space="preserve">8. </w:t>
      </w:r>
      <w:r>
        <w:t>В случае, предусмотренном частью 6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</w:t>
      </w:r>
    </w:p>
    <w:p>
      <w:r>
        <w:rPr>
          <w:b/>
        </w:rPr>
        <w:t xml:space="preserve">7. </w:t>
      </w:r>
      <w:r>
        <w:t>плата за негативное воздействие на окружающую среду вносится по месту выявления нарушений, указанных в части 6 настоящей статьи</w:t>
      </w:r>
    </w:p>
    <w:p>
      <w:r>
        <w:rPr>
          <w:b/>
        </w:rPr>
        <w:t xml:space="preserve">7. </w:t>
      </w:r>
      <w:r>
        <w:t>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частью 6 настоящей статьи</w:t>
      </w:r>
    </w:p>
    <w:p>
      <w:r>
        <w:rPr>
          <w:b/>
        </w:rPr>
        <w:t xml:space="preserve">7. </w:t>
      </w:r>
      <w:r>
        <w:t>размер платы за негативное воздействие на окружающую среду исчисляется в порядке, установленном пунктом 1 статьи 163 Федерального закона от 10 января 2002 года № 7-ФЗ "Об охране окружающей среды", с применением к ставкам платы за негативное воздействие на окружающую среду коэффициента 1</w:t>
      </w:r>
    </w:p>
    <w:p>
      <w:r>
        <w:rPr>
          <w:b/>
        </w:rPr>
        <w:t>Статья 6. Право собственности на побочные продукты животноводства</w:t>
      </w:r>
    </w:p>
    <w:p>
      <w:r>
        <w:rPr>
          <w:b/>
        </w:rPr>
        <w:t xml:space="preserve">1. </w:t>
      </w:r>
      <w:r>
        <w:t>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</w:t>
      </w:r>
    </w:p>
    <w:p>
      <w:r>
        <w:rPr>
          <w:b/>
        </w:rPr>
        <w:t xml:space="preserve">2. </w:t>
      </w:r>
      <w:r>
        <w:t>В случаях, не установленных частью 1 настоящей статьи, право собственности на побочные продукты животноводства возникает в соответствии с гражданским законодательством</w:t>
      </w:r>
    </w:p>
    <w:p>
      <w:r>
        <w:rPr>
          <w:b/>
        </w:rPr>
        <w:t>Статья 7. Требования к обращению побочных продуктов животноводства</w:t>
      </w:r>
    </w:p>
    <w:p>
      <w:r>
        <w:rPr>
          <w:b/>
        </w:rPr>
        <w:t xml:space="preserve">1. </w:t>
      </w:r>
      <w:r>
        <w:t>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частью 6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</w:t>
      </w:r>
    </w:p>
    <w:p>
      <w:r>
        <w:rPr>
          <w:b/>
        </w:rPr>
        <w:t xml:space="preserve">2. </w:t>
      </w:r>
      <w:r>
        <w:t>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</w:t>
      </w:r>
    </w:p>
    <w:p>
      <w:r>
        <w:rPr>
          <w:b/>
        </w:rPr>
        <w:t xml:space="preserve">3. </w:t>
      </w:r>
      <w:r>
        <w:t>Хранение побочных продуктов животноводства до их обработки, переработки допускается только на специализированных площадках</w:t>
      </w:r>
    </w:p>
    <w:p>
      <w:r>
        <w:rPr>
          <w:b/>
        </w:rPr>
        <w:t xml:space="preserve">4. </w:t>
      </w:r>
      <w:r>
        <w:t>Специализированные площадки не являются объектами размещения отходов и не подлежат включению в государственный реестр объектов размещения отходов</w:t>
      </w:r>
    </w:p>
    <w:p>
      <w:r>
        <w:rPr>
          <w:b/>
        </w:rPr>
        <w:t xml:space="preserve">5. </w:t>
      </w:r>
      <w:r>
        <w:t>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</w:t>
      </w:r>
    </w:p>
    <w:p>
      <w:r>
        <w:rPr>
          <w:b/>
        </w:rPr>
        <w:t xml:space="preserve">6. </w:t>
      </w:r>
      <w:r>
        <w:t>Требования к обращению побочных продуктов животноводства устанавливаются Правительством Российской Федерации</w:t>
      </w:r>
    </w:p>
    <w:p>
      <w:r>
        <w:rPr>
          <w:b/>
        </w:rPr>
        <w:t>Статья 8. Оценка соблюдения обязательных требований в области обращения побочных продуктов животноводства</w:t>
      </w:r>
    </w:p>
    <w:p>
      <w:r>
        <w:rPr>
          <w:b/>
        </w:rPr>
        <w:t xml:space="preserve">1. </w:t>
      </w:r>
      <w:r>
        <w:t>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</w:t>
      </w:r>
    </w:p>
    <w:p>
      <w:r>
        <w:rPr>
          <w:b/>
        </w:rPr>
        <w:t xml:space="preserve">2. </w:t>
      </w:r>
      <w:r>
        <w:t>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№ 101-ФЗ "Об обороте земель сельскохозяйственного назначения"</w:t>
      </w:r>
    </w:p>
    <w:p>
      <w:r>
        <w:rPr>
          <w:b/>
        </w:rPr>
        <w:t>Статья 9. Ответственность за нарушение законодательства в области обращения побочных продуктов животноводства</w:t>
      </w:r>
    </w:p>
    <w:p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>
      <w:r>
        <w:rPr>
          <w:b/>
        </w:rPr>
        <w:t>Статья 10. О внесении изменения в Закон Российской Федерации "О ветеринарии"</w:t>
      </w:r>
    </w:p>
    <w:p>
      <w:r>
        <w:t>Пункт 11 статьи 8 Закона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2011, № 30, ст. 4590; 2015, № 29, ст. 4339; 2018, № 18, ст. 2571; 2019, № 52, ст. 7765; 2020, № 29, ст. 4504; 2021, № 24, ст. 4188) дополнить подпунктом 3 следующего содержания: 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>
      <w:r>
        <w:rPr>
          <w:b/>
        </w:rPr>
        <w:t>Статья 11. О внесении изменения в Федеральный закон "О безопасном обращении с пестицидами и агрохимикатами"</w:t>
      </w:r>
    </w:p>
    <w:p>
      <w:r>
        <w:t>Абзац третий статьи 1 Федерального закона от 19 июля 1997 года № 109-ФЗ "О безопасном обращении с пестицидами и агрохимикатами" (Собрание законодательства Российской Федерации, 1997, № 29, ст. 3510; 2003, № 2, ст. 153; 2009, № 1, ст. 17; 2010, № 41, ст. 5189; 2017, № 17, ст. 2452; 2021, №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>
      <w:r>
        <w:rPr>
          <w:b/>
        </w:rPr>
        <w:t>Статья 12. О внесении изменения в Земельный кодекс Российской Федерации</w:t>
      </w:r>
    </w:p>
    <w:p>
      <w:r>
        <w:t>Пункт 2 статьи 71 Земельного кодекса Российской Федерации (Собрание законодательства Российской Федерации, 2001, № 44, ст. 4147; 2021, № 24, ст. 4188) дополнить подпунктом 3 следующего содержания: 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>
      <w:r>
        <w:rPr>
          <w:b/>
        </w:rPr>
        <w:t>Статья 13. Вступление в силу настоящего Федерального закона</w:t>
      </w:r>
    </w:p>
    <w:p>
      <w:r>
        <w:t>Настоящий Федеральный закон вступает в силу с 1 марта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