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p>
    <w:p>
      <w:r>
        <w:rPr>
          <w:b/>
        </w:rPr>
        <w:t>Статья 1</w:t>
      </w:r>
    </w:p>
    <w:p>
      <w:r>
        <w:t>Внести в статью 29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2007, № 45, ст. 5425; 2010, № 8, ст. 775; № 27, ст. 3432; 2011, № 27, ст. 3873; 2019, № 51, ст. 7486; 2022, № 16, ст. 2614) следующие изменения</w:t>
      </w:r>
    </w:p>
    <w:p>
      <w:r>
        <w:t>дополнить новой частью второй следующего содержания: "Одновременно с начислением процентов договором банковского вклада (депозита) в иностранной валюте, по которому вкладчиком является юридическое лицо, может быть предусмотрено взимание кредитной организацией комиссионного вознаграждения, подлежащего списанию со счета, на который внесен вклад. Размер указанного комиссионного вознаграждения может превышать размер процентов на сумму вклада, выплачиваемых кредитной организацией по такому договору банковского вклада (депозита)."</w:t>
      </w:r>
    </w:p>
    <w:p>
      <w:r>
        <w:t>части вторую - седьмую считать соответственно частями третьей - восьмой</w:t>
      </w:r>
    </w:p>
    <w:p>
      <w:r>
        <w:rPr>
          <w:b/>
        </w:rPr>
        <w:t>Статья 2</w:t>
      </w:r>
    </w:p>
    <w:p>
      <w:r>
        <w:t>Пункт 1 статьи 273 Федерального закона от 22 апреля 1996 года № 39-ФЗ "О рынке ценных бумаг" (Собрание законодательства Российской Федерации, 1996, № 17, ст. 1918; 2002, № 52, ст. 5141; 2013, № 51, ст. 6699; 2018, № 53, ст. 8440) после слов "эмиссионные ценные бумаги," дополнить словами "инвестиционные паи,".</w:t>
      </w:r>
    </w:p>
    <w:p>
      <w:r>
        <w:rPr>
          <w:b/>
        </w:rPr>
        <w:t>Статья 3</w:t>
      </w:r>
    </w:p>
    <w:p>
      <w:r>
        <w:t>Внести в Федеральный закон от 2 июля 2021 года №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 27, ст. 5187) следующие изменения</w:t>
      </w:r>
    </w:p>
    <w:p>
      <w:r>
        <w:t>в статье 15: а) часть 9 дополнить словами ", за исключением положений о создании и деятельности комитета аудиторских организаций на финансовом рынке, предусмотренных статьей 173 указанного Федерального закона, которые должны быть реализованы саморегулируемой организацией аудиторов до 1 января 2024 года"; б) в части 20 слова "До дня вступления в силу порядка ведения реестра аудиторских организаций, оказывающих аудиторские услуги общественно значимым организациям," заменить словами "До 1 января 2025 года"</w:t>
      </w:r>
    </w:p>
    <w:p>
      <w:r>
        <w:t>в статье 16: а) в части 6: в пункте 1 цифры "2023" заменить цифрами "2024"; в пункте 2 цифры "2023" заменить цифрами "2024"; б) в части 7 цифры "2023" заменить цифрами "2024"</w:t>
      </w:r>
    </w:p>
    <w:p>
      <w:r>
        <w:rPr>
          <w:b/>
        </w:rPr>
        <w:t>Статья 4</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следующие изменения</w:t>
      </w:r>
    </w:p>
    <w:p>
      <w:r>
        <w:t>статью 17 дополнить частью 6 следующего содержания: "6. В период до 1 июля 2023 года включительно уменьшение величины собственных средств (капитала) по итогам отчетного месяца до уровня ниже размера уставного капитала кредитной организации, сведения о котором содержатся в едином государственном реестре юридических лиц, не учитывается для целей применения статей 1899, 18917 и 18920 Федерального закона от 26 октября 2002 года № 127-ФЗ "О несостоятельности (банкротстве)", а также для целей применения статьи 72 Федерального закона от 10 июля 2002 года № 86-ФЗ "О Центральном банке Российской Федерации (Банке России)"."</w:t>
      </w:r>
    </w:p>
    <w:p>
      <w:r>
        <w:t>в статье 20: а) в пункте 1 слова "кредитными и некредитными финансовыми организациями" заменить словами "кредитными организациями, некредитными финансовыми организациями, субъектами национальной платежной системы"; б) пункт 2 изложить в следующей редакции: "2) решением Совета директоров Банка России могут быть установлены требования к деятельности кредитных организаций, некредитных финансовых организаций, субъектов национальной платежной системы, в том числе значения нормативов и показателей, требования к составу и структуре активов, порядку расчета и размеру собственных средств (капитала),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а также требования к порядку приобретения акций (долей) кредитной организации и некредитной финансовой организации, отличные от соответствующих требований, установленных федеральными законами и нормативными актами Банка России;"; в) дополнить пунктом 21 следующего содержания: "21) решением Совета директоров Банка России могут быть определены функции, выполняемые акционерным обществом "Национальная система платежных карт" в целях обеспечения осуществления на территории Российской Федерации операций с использованием международных платежных карт, в том числе эмитированных в рамках платежных систем, операторы которых исключены Банком России из реестра операторов платежных систем, а также сроки прекращения кредитными организациями осуществления таких операций;"</w:t>
      </w:r>
    </w:p>
    <w:p>
      <w:r>
        <w:rPr>
          <w:b/>
        </w:rPr>
        <w:t>Статья 5</w:t>
      </w:r>
    </w:p>
    <w:p>
      <w:r>
        <w:t>Абзац шестой части первой статьи 7 Закона Российской Федерации от 21 июля 1993 года № 5485-I "О государственной тайне" (Российская газета, 1993, 21 сентября) признать утратившим силу.</w:t>
      </w:r>
    </w:p>
    <w:p>
      <w:r>
        <w:rPr>
          <w:b/>
        </w:rPr>
        <w:t>Статья 6</w:t>
      </w:r>
    </w:p>
    <w:p>
      <w:r>
        <w:t>Приостановить до 31 декабря 2022 года включительно действие</w:t>
      </w:r>
    </w:p>
    <w:p>
      <w:r>
        <w:t>первого предложения абзаца третьего пункта 1 статьи 47, второго предложения пункта 1 и абзаца первого пункта 4 статьи 62, первого предложения пункта 1 статьи 63 (в части, касающейся срока составления протокола общего собрания акционеров), первого, третьего и четвертого предложений пункта 2 (при реализации пункта 2 части 1 статьи 7 настоящего Федерального закона), абзаца второго пункта 4 статьи 68 Федерального закона от 26 декабря 1995 года № 208-ФЗ "Об акционерных обществах" (Собрание законодательства Российской Федерации, 1996, № 1, ст. 1; 2001, № 33, ст. 3423; 2004, № 49, ст. 4852; 2009, № 23, ст. 2770; № 29, ст. 3642; № 52, ст. 6428; 2013, № 30, ст. 4084; № 51, ст. 6699; 2015, № 27, ст. 4001; 2016, № 27, ст. 4276; 2018, № 30, ст. 4544; 2022, № 9, ст. 1257; № 16, ст. 2616)</w:t>
      </w:r>
    </w:p>
    <w:p>
      <w:r>
        <w:t>подпункта 7 пункта 1 и пункта 12 статьи 22 Федерального закона от 22 апреля 1996 года № 39-ФЗ "О рынке ценных бумаг" (Собрание законодательства Российской Федерации, 1996, № 17, ст. 1918; 2002, № 52, ст. 5141; 2006, № 1, ст. 5; 2010, № 41, ст. 5193; 2011, № 48, ст. 6728; 2012, № 53, ст. 7607; 2013, № 30, ст. 4084; 2014, № 30, ст. 4219; 2018, № 53, ст. 8440; 2020, №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w:t>
      </w:r>
    </w:p>
    <w:p>
      <w:r>
        <w:rPr>
          <w:b/>
        </w:rPr>
        <w:t>Статья 7</w:t>
      </w:r>
    </w:p>
    <w:p>
      <w:r>
        <w:rPr>
          <w:b/>
        </w:rPr>
        <w:t xml:space="preserve">1. </w:t>
      </w:r>
      <w:r>
        <w:t>Установить, что до 1 июля 2023 года</w:t>
      </w:r>
    </w:p>
    <w:p>
      <w:r>
        <w:rPr>
          <w:b/>
        </w:rPr>
        <w:t xml:space="preserve">11. </w:t>
      </w:r>
      <w:r>
        <w:t>Установить, что до 31 декабря 2024 года включительно: (В редакции Федерального закона от 25.12.2023 № 625-ФЗ) 1) 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
        <w:rPr>
          <w:b/>
        </w:rPr>
        <w:t xml:space="preserve">12. </w:t>
      </w:r>
      <w:r>
        <w:t>Установить, что в 2023, 2024 и 2025 годах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избрания. В случае,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такому обществу не подлежат применению требования пункта 1 статьи 47 Федерального закона от 26 декабря 1995 года № 208-ФЗ "Об акционерных обществах" в части решения вопроса на годовом общем собрании акционеров об избрании совета директоров (наблюдательного совета) акционерного общества, пункта 2 статьи 54 Федерального закона от 26 декабря 1995 года № 208-ФЗ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пункта 1 статьи 66 Федерального закона от 26 декабря 1995 года № 208-ФЗ "Об акционерных обществах" в части срока полномочий членов совета директоров (наблюдательного совета) акционерного общества. (Дополнение частью - Федеральный закон от 19.12.2022 № 519-ФЗ) (В редакции федеральных законов от 25.12.2023 № 625-ФЗ, от 26.12.2024 № 494-ФЗ)</w:t>
      </w:r>
    </w:p>
    <w:p>
      <w:r>
        <w:rPr>
          <w:b/>
        </w:rPr>
        <w:t xml:space="preserve">2. </w:t>
      </w:r>
      <w:r>
        <w:t>Требования абзаца второго пункта 3 статьи 72 Федерального закона от 26 декабря 1995 года № 208-ФЗ "Об акционерных обществах" в части обязанности акционерного общества не позднее одного года с даты приобретения акционерным обществом собственных акций реализовать их либо принять решение об уменьшении своего уставного капитала не применяются в отношении публичных акционерных обществ, которые приобрели или приобретут собственные акции в 2022 году в соответствии с условиями, предусмотренными частью 1 статьи 21 Федерального закона от 8 марта 2022 года № 46-ФЗ "О внесении изменений в отдельные законодательные акты Российской Федерации". Собственные акции публичного акционерного общества в количестве, соответствующем приобретенным им в 2022 году в соответствии с указанными условиями, должны быть реализованы таким обществом в срок не позднее двух лет с даты их приобретения, в ином случае публичное акционерное общество обязано принять решение об уменьшении своего уставного капитала путем погашения указанного количества акций</w:t>
      </w:r>
    </w:p>
    <w:p>
      <w:r>
        <w:rPr>
          <w:b/>
        </w:rPr>
        <w:t xml:space="preserve">3. </w:t>
      </w:r>
      <w:r>
        <w:t>Установить, что</w:t>
      </w:r>
    </w:p>
    <w:p>
      <w:r>
        <w:rPr>
          <w:b/>
        </w:rPr>
        <w:t xml:space="preserve">4. </w:t>
      </w:r>
      <w:r>
        <w:t>Установить, что до 1 июля 2024 года в хозяйственных обществах, в отношении которых иностранными государствами и международными организациями введены ограничительные меры, совет директоров (наблюдательный совет) хозяйственного общества, если его образование предусмотрено законодательством Российской Федерации или уставом такого общества, может не образовываться по решению общего собрания акционеров (участников) хозяйственного общества. Функции совета директоров (наблюдательного совета) хозяйственного общества в указанном случае осуществляет коллегиальный исполнительный орган такого общества (при наличии), а в его отсутствие - единоличный исполнительный орган хозяйственного общества. На решение исполнительного органа хозяйственного общества не могут быть переданы вопросы об определении приоритетных направлений деятельности хозяйственного общества, увеличении уставного капитала хозяйственного общества, образовании исполнительного органа хозяйственного общества и о досрочном прекращении его полномочий, об утверждении годового отчета, годовой бухгалтерской (финансовой) отчетности хозяйственного общества, утверждении внутренних документов хозяйственного общества, определяющих политику хозяйственного общества в области организации и осуществления внутреннего аудита, и должностного лица, ответственного за организацию и осуществление внутреннего аудита, а также иные вопросы по решению общего собрания акционеров (участников) хозяйственного общества. Решение по указанным вопросам в этом случае принимается общим собранием акционеров (участников) хозяйственного общества. (В редакции Федерального закона от 25.12.2023 № 625-ФЗ)</w:t>
      </w:r>
    </w:p>
    <w:p>
      <w:r>
        <w:rPr>
          <w:b/>
        </w:rPr>
        <w:t xml:space="preserve">5. </w:t>
      </w:r>
      <w:r>
        <w:t>В случае, если общим собранием акционеров акционерного общества в соответствии с частью 4 настоящей статьи принято решение об отказе от образования совета директоров (наблюдательного совета) акционерного общества и для такого акционерного общества в соответствии с нормативными правовыми актами Российской Федерации, субъектов Российской Федерации, муниципальными правовыми актами предусмотрено направление письменных директив Правительства Российской Федерации, уполномоченного федерального органа исполнительной власти, уполномоченного органа субъекта Российской Федерации или уполномоченного органа местного самоуправления представителям интересов Российской Федерации, субъекта Российской Федерации или муниципального образования в совете директоров (наблюдательном совете) акционерного общества соответственно, указанные директивы подлежат направлению коллегиальному исполнительному органу акционерного общества (при наличии) или единоличному исполнительному органу акционерного общества. Указанные директивы являются обязательными для исполнительных органов акционерных обществ, находящихся под прямым или косвенным контролем Российской Федерации, субъекта Российской Федерации или муниципального образования, за исключением акционерных обществ, находящихся под косвенным контролем Российской Федерации, субъекта Российской Федерации или муниципального образования, если в соответствии с заключенным акционерным соглашением публично-правовые образования вправе выдвигать кандидатов для избрания менее половины количественного состава совета директоров (наблюдательного совета) в таких акционерных обществах. В иных случаях указанные директивы принимаются во внимание исполнительными органами акционерных обществ при принятии соответствующих решений</w:t>
      </w:r>
    </w:p>
    <w:p>
      <w:r>
        <w:rPr>
          <w:b/>
        </w:rPr>
        <w:t xml:space="preserve">6. </w:t>
      </w:r>
      <w:r>
        <w:t>В случае, если общим собранием акционеров (участников) хозяйственного общества в соответствии с частью 4 настоящей статьи принято решение об отказе от образования совета директоров (наблюдательного совета) хозяйственного общества, к таким обществам не подлежат применению требования пункта 3 статьи 97 Гражданского кодекса Российской Федерации, пункта 2 статьи 65 Федерального закона от 26 декабря 1995 года № 208-ФЗ "Об акционерных обществах", а также части первой статьи 111 и статьи 111-1 Федерального закона "О банках и банковской деятельности" (в части, касающейся образования и компетенции совета директоров (наблюдательного совета) кредитной организации), пункта 2 статьи 28 Федерального закона от 7 мая 1998 года № 75-ФЗ "О негосударственных пенсионных фондах", пункта 6 статьи 8 Федерального закона от 29 ноября 2001 года № 156-ФЗ "Об инвестиционных фондах", части 3 статьи 6 Федерального закона от 21 ноября 2011 года № 325-ФЗ "Об организованных торгах", части 3 статьи 6 и части 1 статьи 61 Федерального закона от 7 февраля 2011 года № 7-ФЗ "О клиринге, клиринговой деятельности и центральном контрагенте", пункта 1 части 1 статьи 5 Федерального закона от 7 декабря 2011 года № 414-ФЗ "О центральном депозитарии", подпункта "д" пункта 1 части 3 статьи 10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(в части, касающейся создания коллегиального органа управления (наблюдательного или иного совета) соответствующих финансовых организаций)</w:t>
      </w:r>
    </w:p>
    <w:p>
      <w:r>
        <w:rPr>
          <w:b/>
        </w:rPr>
        <w:t xml:space="preserve">1. </w:t>
      </w:r>
      <w:r>
        <w:t>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абзацем вторым пункта 1 статьи 75 Федерального закона от 26 декабря 1995 года №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 о реорганизации публичного акционерного общества. При определении цены выкупа акций, допущенных к организованным торгам, определение их рыночной стоимости не требуется</w:t>
      </w:r>
    </w:p>
    <w:p>
      <w:r>
        <w:rPr>
          <w:b/>
        </w:rPr>
        <w:t xml:space="preserve">1. </w:t>
      </w:r>
      <w:r>
        <w:t>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w:t>
      </w:r>
    </w:p>
    <w:p>
      <w:r>
        <w:rPr>
          <w:b/>
        </w:rPr>
        <w:t xml:space="preserve">1. </w:t>
      </w:r>
      <w:r>
        <w:t>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
        <w:rPr>
          <w:b/>
        </w:rPr>
        <w:t xml:space="preserve">1. </w:t>
      </w:r>
      <w:r>
        <w:t>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 (Часть в редакции Федерального закона от 19.12.2022 № 519-ФЗ)</w:t>
      </w:r>
    </w:p>
    <w:p>
      <w:r>
        <w:rPr>
          <w:b/>
        </w:rPr>
        <w:t xml:space="preserve">11. </w:t>
      </w:r>
      <w:r>
        <w:t>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пункта 2 статьи 34 Федерального закона от 26 декабря 1995 года № 208-ФЗ "Об акционерных обществах", пункта 1 статьи 22, пункта 5 статьи 272, пункта 2 статьи 275-7, пункта 13 и абзаца первого пункта 14 статьи 511 Федерального закона от 22 апреля 1996 года № 39-ФЗ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 облигаций (еврооблигаций). 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
        <w:rPr>
          <w:b/>
        </w:rPr>
        <w:t xml:space="preserve">11. </w:t>
      </w:r>
      <w:r>
        <w:t>(Пункт утратил силу - Федеральный закон от 25.12.2023 № 625-ФЗ) (Дополнение частью - Федеральный закон от 19.12.2022 № 519-ФЗ) 11-1. 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 статьи 68 Федерального закона от 26 декабря 1995 года №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 (Дополнение частью - Федеральный закон от 25.12.2023 № 625-ФЗ)</w:t>
      </w:r>
    </w:p>
    <w:p>
      <w:r>
        <w:rPr>
          <w:b/>
        </w:rPr>
        <w:t xml:space="preserve">3. </w:t>
      </w:r>
      <w:r>
        <w:t>годовое общее собрание акционеров в 2022 году проводится в сроки, определяемые советом директоров (наблюдательным советом) акционерного общества, но не ранее чем через два месяца и не позднее чем через девять месяцев после окончания отчетного года</w:t>
      </w:r>
    </w:p>
    <w:p>
      <w:r>
        <w:rPr>
          <w:b/>
        </w:rPr>
        <w:t xml:space="preserve">3. </w:t>
      </w:r>
      <w:r>
        <w:t>протокол об итогах голосования в 2022 году составляется в срок не позднее шести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 Решения, принятые общим собранием акционеров, и итоги голосования в 2022 году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в срок не позднее восьми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 Протокол общего собрания акционеров в 2022 году составляется в срок не позднее шести рабочих дней после даты закрытия общего собрания акционеров в двух экземплярах</w:t>
      </w:r>
    </w:p>
    <w:p>
      <w:r>
        <w:rPr>
          <w:b/>
        </w:rPr>
        <w:t xml:space="preserve">3. </w:t>
      </w:r>
      <w:r>
        <w:t>протокол заседания совета директоров (наблюдательного совета) акционерного общества в 2022 году составляется в срок не позднее шести дней после даты его проведения</w:t>
      </w:r>
    </w:p>
    <w:p>
      <w:r>
        <w:rPr>
          <w:b/>
        </w:rPr>
        <w:t>Статья 8</w:t>
      </w:r>
    </w:p>
    <w:p>
      <w:r>
        <w:rPr>
          <w:b/>
        </w:rPr>
        <w:t xml:space="preserve">1. </w:t>
      </w:r>
      <w:r>
        <w:t>Установить, что до 31 декабря 2026 года включительно кредитные организации, в отношении которых иностранными государствами и международными организациями введены ограничительные меры, вправе осуществлять реорганизацию в форме выделения из своего состава юридического лица (юридических лиц), за исключением кредитной организации, с учетом особенностей, установленных настоящей статьей. (В редакции федеральных законов от 19.12.2022 № 519-ФЗ, от 24.07.2023 № 354-ФЗ, от 08.08.2024 № 263-ФЗ)</w:t>
      </w:r>
    </w:p>
    <w:p>
      <w:r>
        <w:rPr>
          <w:b/>
        </w:rPr>
        <w:t xml:space="preserve">11. </w:t>
      </w:r>
      <w:r>
        <w:t>Реорганизация кредитной организации в форме выделения, осуществляемая с учетом особенностей, установленных настоящей статьей, не является основанием</w:t>
      </w:r>
    </w:p>
    <w:p>
      <w:r>
        <w:rPr>
          <w:b/>
        </w:rPr>
        <w:t xml:space="preserve">2. </w:t>
      </w:r>
      <w:r>
        <w:t>В срок не позднее десяти рабочих дней с даты принятия решения о реорганизации в форме выделения кредитная организация уведомляет о таком решении своих кредиторов одним из способов, предусмотренных частью первой статьи 235 Федерального закона "О банках и банковской деятельности", за исключением случая, предусмотренного частью 3 настоящей статьи</w:t>
      </w:r>
    </w:p>
    <w:p>
      <w:r>
        <w:rPr>
          <w:b/>
        </w:rPr>
        <w:t xml:space="preserve">3. </w:t>
      </w:r>
      <w:r>
        <w:t>Если юридическому лицу, создаваемому в результате реорганизации кредитной организации в форме выделения, передаются имущество, в отношении которого у кредитной организации отсутствует фактическая возможность распоряжения в силу примененных ограничительных мер, и (или) обязательства перед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(или)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(за исключением случаев, если местом нахождения указанных лиц является Российская Федерация) (далее - иностранные кредиторы из недружественных стран), то о факте такой реорганизации кредитной организации иностранные кредиторы из недружественных стран уведомляются кредитной организацией в течение десяти рабочих дней с даты государственной регистрации юридического лица, созданного в результате реорганизации кредитной организации в форме выделения, одним из способов, предусмотренных частью первой статьи 235 Федерального закона "О банках и банковской деятельности"</w:t>
      </w:r>
    </w:p>
    <w:p>
      <w:r>
        <w:rPr>
          <w:b/>
        </w:rPr>
        <w:t xml:space="preserve">4. </w:t>
      </w:r>
      <w:r>
        <w:t>Кредитор кредитной организации - юридическое лицо, за исключением иностранных кредиторов из недружественных стран, в связи с реорганизацией кредитной организации в форме выделения вправе в письменной форме потребовать досрочного исполнения соответствующего обязательства, а при невозможности его досрочного исполнения - прекращения обязательства и возмещения убытков в течение десяти рабочих дней с даты получения им соответствующего уведомления либо в течение десяти рабочих дней с даты опубликования кредитной организацией в печатном издании, предназначенном для опубликования сведений о государственной регистрации юридических лиц, сообщения о принятом решении о реорганизации кредитной организации в форме выделения, если такое обязательство возникло до даты получения им соответствующего уведомления или опубликования указанного сообщения и если такое право требования предусмотрено условиями заключенного с кредитной организацией договора</w:t>
      </w:r>
    </w:p>
    <w:p>
      <w:r>
        <w:rPr>
          <w:b/>
        </w:rPr>
        <w:t xml:space="preserve">5. </w:t>
      </w:r>
      <w:r>
        <w:t>Кредитор кредитной организации - физическое лицо, за исключением иностранных кредиторов из недружественных стран, в связи с реорганизацией кредитной организации в форме выделения вправе в письменной форме потребовать досрочного исполнения соответствующего обязательства, а при невозможности его досрочного исполнения - прекращения обязательства и возмещения убытков в течение десяти рабочих дней с даты получения им соответствующего уведомления либо в течение десяти рабочих дней с даты опубликования кредитной организацией в печатном издании, предназначенном для опубликования сведений о государственной регистрации юридических лиц, сообщения о принятом решении о реорганизации кредитной организации в форме выделения, если такое обязательство возникло до даты получения кредитором соответствующего уведомления или опубликования указанного сообщения и если такое право требования предусмотрено условиями заключенного с кредитной организацией договора. (В редакции Федерального закона от 24.07.2023 № 354-ФЗ)</w:t>
      </w:r>
    </w:p>
    <w:p>
      <w:r>
        <w:rPr>
          <w:b/>
        </w:rPr>
        <w:t xml:space="preserve">6. </w:t>
      </w:r>
      <w:r>
        <w:t>Иностранные кредиторы из недружественных стран в связи с реорганизацией кредитной организации в форме выделения не вправе требовать досрочного исполнения или прекращения соответствующих обязательств и возмещения связанных с этим убытков</w:t>
      </w:r>
    </w:p>
    <w:p>
      <w:r>
        <w:rPr>
          <w:b/>
        </w:rPr>
        <w:t xml:space="preserve">7. </w:t>
      </w:r>
      <w:r>
        <w:t>Стоимость имущества, передаваемого юридическому лицу, создаваемому в результате реорганизации кредитной организации в форме выделения, осуществляемой с учетом особенностей, установленных настоящей статьей, не может быть менее стоимости обязательств реорганизуемой кредитной организации перед иностранными кредиторами из недружественных стран. При этом стоимость такого имущества определяется без учета того обстоятельства, что у кредитной организации отсутствует фактическая возможность распоряжаться таким имуществом в силу примененных ограничительных мер</w:t>
      </w:r>
    </w:p>
    <w:p>
      <w:r>
        <w:rPr>
          <w:b/>
        </w:rPr>
        <w:t xml:space="preserve">8. </w:t>
      </w:r>
      <w:r>
        <w:t>Для определения стоимости имущества, указанного в части 7 настоящей статьи, может быть привлечен независимый оценщик</w:t>
      </w:r>
    </w:p>
    <w:p>
      <w:r>
        <w:rPr>
          <w:b/>
        </w:rPr>
        <w:t xml:space="preserve">9. </w:t>
      </w:r>
      <w:r>
        <w:t>Имущество, переданное созданному в результате реорганизации кредитной организации в форме выделения юридическому лицу, признается обеспечением исполнения обязательств реорганизуемой кредитной организации перед иностранными кредиторами из недружественных стран при условии соразмерности стоимости такого имущества и размера обязательств кредитной организации перед этими иностранными кредиторами. Обращение взыскания на такое имущество по долгам указанного юридического лица перед лицами, не являющимися соответствующими иностранными кредиторами из недружественных стран, не допускается</w:t>
      </w:r>
    </w:p>
    <w:p>
      <w:r>
        <w:rPr>
          <w:b/>
        </w:rPr>
        <w:t xml:space="preserve">10. </w:t>
      </w:r>
      <w:r>
        <w:t>Перечень имущества и обязательств, передаваемых юридическому лицу, создаваемому в результате реорганизации кредитной организации, осуществляемой с учетом особенностей, установленных настоящей статьей, подлежит согласованию с Центральным банком Российской Федерации (Банком России) в соответствии с порядком, определяемым решением Совета директоров Банка России</w:t>
      </w:r>
    </w:p>
    <w:p>
      <w:r>
        <w:rPr>
          <w:b/>
        </w:rPr>
        <w:t xml:space="preserve">11. </w:t>
      </w:r>
      <w:r>
        <w:t>Кредитная организация с даты принятия решения о реорганизации, осуществляемой с учетом особенностей, установленных настоящей статьей, до даты ее завершения не раскрывает информацию о существенных фактах (событиях, действиях), затрагивающих финансово-хозяйственную деятельность данной кредитной организации, в публичных источниках раскрытия информации</w:t>
      </w:r>
    </w:p>
    <w:p>
      <w:r>
        <w:rPr>
          <w:b/>
        </w:rPr>
        <w:t xml:space="preserve">12. </w:t>
      </w:r>
      <w:r>
        <w:t>При реорганизации кредитной организации, осуществляемой с учетом особенностей, установленных настоящей статьей, в результате которой создается юридическое лицо, не являющееся кредитной организацией, для государственной регистрации в связи с завершением такой реорганизации в регистрирующий орган представляется документ, подтверждающий решение Банка России о ее согласовании</w:t>
      </w:r>
    </w:p>
    <w:p>
      <w:r>
        <w:rPr>
          <w:b/>
        </w:rPr>
        <w:t xml:space="preserve">13. </w:t>
      </w:r>
      <w:r>
        <w:t>Форма документа, указанного в части 12 настоящей статьи, требования к его содержанию и порядок получения реорганизуемой кредитной организацией этого документа устанавливаются решением Совета директоров Банка России</w:t>
      </w:r>
    </w:p>
    <w:p>
      <w:r>
        <w:rPr>
          <w:b/>
        </w:rPr>
        <w:t xml:space="preserve">14. </w:t>
      </w:r>
      <w:r>
        <w:t>Внесение в единый государственный реестр юридических лиц записи в связи с завершением реорганизации кредитной организации, осуществляемой с учетом особенностей, установленных настоящей статьей, и записи о государственной регистрации соответствующих изменений, вносимых в устав кредитной организации, должно осуществляться одновременно</w:t>
      </w:r>
    </w:p>
    <w:p>
      <w:r>
        <w:rPr>
          <w:b/>
        </w:rPr>
        <w:t xml:space="preserve">15. </w:t>
      </w:r>
      <w:r>
        <w:t>К реорганизации кредитной организации, осуществляемой в соответствии с настоящей статьей</w:t>
      </w:r>
    </w:p>
    <w:p>
      <w:r>
        <w:rPr>
          <w:b/>
        </w:rPr>
        <w:t xml:space="preserve">16. </w:t>
      </w:r>
      <w:r>
        <w:t>Совет директоров Банка России вправе установить особенности порядка осуществления эмиссии акций кредитной организации и юридического лица, создаваемого в результате реорганизации кредитной организации (если оно создается в форме акционерного общества)</w:t>
      </w:r>
    </w:p>
    <w:p>
      <w:r>
        <w:rPr>
          <w:b/>
        </w:rPr>
        <w:t xml:space="preserve">17. </w:t>
      </w:r>
      <w:r>
        <w:t>Решения Совета директоров Банка России, указанные в частях 10, 13 и 16 настоящей статьи, подлежат опубликованию в соответствии со статьей 7 Федерального закона от 10 июля 2002 года № 86-ФЗ "О Центральном банке Российской Федерации (Банке России)"</w:t>
      </w:r>
    </w:p>
    <w:p>
      <w:r>
        <w:rPr>
          <w:b/>
        </w:rPr>
        <w:t xml:space="preserve">11. </w:t>
      </w:r>
      <w:r>
        <w:t>для расторжения договоров (соглашений) о предоставлении из бюджетов бюджетной системы Российской Федерации кредитной организации субсидий в рамках реализации государственных программ Российской Федерации, государственных программ субъектов Российской Федерации, муниципальных программ</w:t>
      </w:r>
    </w:p>
    <w:p>
      <w:r>
        <w:rPr>
          <w:b/>
        </w:rPr>
        <w:t xml:space="preserve">11. </w:t>
      </w:r>
      <w:r>
        <w:t>для отказа кредитной организации в доступе к участию в указанных в пункте 1 настоящей части программах, а также для приостановления и (или) предоставления иных льгот в рамках этих программ</w:t>
      </w:r>
    </w:p>
    <w:p>
      <w:r>
        <w:rPr>
          <w:b/>
        </w:rPr>
        <w:t xml:space="preserve">11. </w:t>
      </w:r>
      <w:r>
        <w:t>для отзыва независимых гарантий и поручительств, предоставленных кредитной организации участниками национальной гарантийной системы поддержки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институтами развития Российской Федерации в обеспечение исполнения обязательств перед кредитной организацией, а также для прекращения действия таких гарантий и поручительств, отказа в их получении (исполнении)</w:t>
      </w:r>
    </w:p>
    <w:p>
      <w:r>
        <w:rPr>
          <w:b/>
        </w:rPr>
        <w:t xml:space="preserve">11. </w:t>
      </w:r>
      <w:r>
        <w:t>для отказа в заключении с кредитной организацией договоров (соглашений) о предоставлении из бюджетов бюджетной системы Российской Федерации субсидий в рамках реализации государственных программ Российской Федерации, государственных программ субъектов Российской Федерации, муниципальных программ, а также для отклонения заявок на участие кредитной организации в отборе на получение таких субсидий. (Дополнение частью - Федеральный закон от 08.08.2024 № 263-ФЗ)</w:t>
      </w:r>
    </w:p>
    <w:p>
      <w:r>
        <w:rPr>
          <w:b/>
        </w:rPr>
        <w:t xml:space="preserve">15. </w:t>
      </w:r>
      <w:r>
        <w:t>не применяется требование абзаца третьего пункта 4 статьи 57 Гражданского кодекса Российской Федерации</w:t>
      </w:r>
    </w:p>
    <w:p>
      <w:r>
        <w:rPr>
          <w:b/>
        </w:rPr>
        <w:t xml:space="preserve">15. </w:t>
      </w:r>
      <w:r>
        <w:t>правила статьи 60 Гражданского кодекса Российской Федерации применяются в части, не противоречащей настоящей статье</w:t>
      </w:r>
    </w:p>
    <w:p>
      <w:r>
        <w:rPr>
          <w:b/>
        </w:rPr>
        <w:t xml:space="preserve">15. </w:t>
      </w:r>
      <w:r>
        <w:t>не применяются требования пункта 1 статьи 75 Федерального закона от 26 декабря 1995 года № 208-ФЗ "Об акционерных обществах". (Дополнение пунктом - Федеральный закон от 24.07.2023 № 354-ФЗ)</w:t>
      </w:r>
    </w:p>
    <w:p>
      <w:r>
        <w:rPr>
          <w:b/>
        </w:rPr>
        <w:t>Статья 9</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статьи 29 Федерального закона "О банках и банковской деятельности" (в редакции настоящего Федерального закона) распространяется на правоотношения, возникшие из договоров банковского вклада (депозита) в иностранной валюте, по которому вкладчиком является юридическое лицо, заключенных до дня вступления в силу настоящего Федерального закона</w:t>
      </w:r>
    </w:p>
    <w:p>
      <w:r>
        <w:rPr>
          <w:b/>
        </w:rPr>
        <w:t xml:space="preserve">3. </w:t>
      </w:r>
      <w:r>
        <w:t>Пункт 3 части 1 статьи 7 настоящего Федерального закона применяется в том числе в отношении обязательств, возникших из договоров, которые были заключены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