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13.421. Нарушение требований к пропуску трафика через технические средства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 "Статья 13.49. Неисполнение обязанностей, предусмотренных законодательством о деятельности иностранных лиц в информационно-телекоммуникационной сети "Интернет" на территории Российской Федерации "Статья 19.52. Неисполнение иностранным лицом, осуществляющим деятельность в информационно-телекоммуникационной сети "Интернет" на территории Российской Федерации, решения органа, осуществляющего функции по контролю и надзору в сфере связи, информационных технологий и массовых коммуникаций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