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Земельный кодекс Российской Федерации (Собрание законодательства Российской Федерации, 2001, № 44, ст. 4147; 2005, № 30, ст. 3128; 2007, № 21, ст. 2455; № 31, ст. 4009; 2011, № 30, ст. 4594; № 50, ст. 7343; № 51, ст. 7448; 2014, № 26, ст. 3377; № 30, ст. 4218, 4225; 2015, № 27, ст. 3997; 2016, № 18, ст. 2495; № 27, ст. 4294; 2017, № 31, ст. 4766; 2018, № 1, ст. 90; № 28, ст. 4149; № 53, ст. 8411; 2021, № 1, ст. 33; № 27, ст. 5054) следующие изменения</w:t>
      </w:r>
    </w:p>
    <w:p>
      <w:r>
        <w:t>в статье 22: а) в пункте 5 слова "вправе передать" заменить словами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б) в пункте 6 слова "имеет право" заменить словами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w:t>
      </w:r>
    </w:p>
    <w:p>
      <w:r>
        <w:t>пункт 8 статьи 3914 после слов "его деятельности" дополнить словами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законом "Об обороте земель сельскохозяйственного назначения")"</w:t>
      </w:r>
    </w:p>
    <w:p>
      <w:r>
        <w:rPr>
          <w:b/>
        </w:rPr>
        <w:t>Статья 2</w:t>
      </w:r>
    </w:p>
    <w:p>
      <w:r>
        <w:t>Внести в Федеральный закон от 24 июля 2002 года № 101-ФЗ "Об обороте земель сельскохозяйственного назначения" (Собрание законодательства Российской Федерации, 2002, № 30, ст. 3018; 2003, № 28, ст. 2882; 2004, № 41, ст. 3993; 2005, № 30, ст. 3098; 2011, № 1, ст. 47; 2012, № 27, ст. 3587; 2013, № 49, ст. 6328; № 52, ст. 7011; 2014, № 26, ст. 3377; 2016, № 27, ст. 4269, 4285, 4287, 4294; 2018, № 27, ст. 3947; 2021, № 18, ст. 3061) следующие изменения: 1) статью 9 дополнить пунктом 9 следующего содержания: "9.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 2) в абзаце первом пункта 8 статьи 10 слова "крестьянским (фермерским) хозяйствам, сельскохозяйственным организациям, участвующим в программах государственной поддержки" заменить словами "сельскохозяйственным организациям, получающим государственную поддержку"; 3) дополнить статьей 101 следующего содержания: "Статья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 1. Гражданин или крестьянское (фермерское) хозяйство наряду со случаями, предусмотренными статьей 10 настоящего Федерального закона и статьей 3918 Земельного кодекса Российской Федерации,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
        <w:rPr>
          <w:b/>
        </w:rPr>
        <w:t xml:space="preserve">2. </w:t>
      </w:r>
      <w:r>
        <w:t>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кодексом Российской Федерации, с учетом особенностей, предусмотренных настоящей статьей</w:t>
      </w:r>
    </w:p>
    <w:p>
      <w:r>
        <w:rPr>
          <w:b/>
        </w:rPr>
        <w:t xml:space="preserve">3. </w:t>
      </w:r>
      <w:r>
        <w:t>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
        <w:rPr>
          <w:b/>
        </w:rPr>
        <w:t xml:space="preserve">4. </w:t>
      </w:r>
      <w:r>
        <w:t>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
        <w:rPr>
          <w:b/>
        </w:rPr>
        <w:t xml:space="preserve">5. </w:t>
      </w: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
        <w:rPr>
          <w:b/>
        </w:rPr>
        <w:t xml:space="preserve">6. </w:t>
      </w:r>
      <w:r>
        <w:t>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
        <w:rPr>
          <w:b/>
        </w:rPr>
        <w:t xml:space="preserve">7. </w:t>
      </w:r>
      <w:r>
        <w:t>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статьей 3916 Земельного кодекса Российской Федерации, хотя бы одного из следующих оснований</w:t>
      </w:r>
    </w:p>
    <w:p>
      <w:r>
        <w:rPr>
          <w:b/>
        </w:rPr>
        <w:t xml:space="preserve">9. </w:t>
      </w:r>
      <w:r>
        <w:t>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
        <w:rPr>
          <w:b/>
        </w:rPr>
        <w:t xml:space="preserve">10. </w:t>
      </w:r>
      <w:r>
        <w:t>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r>
        <w:rPr>
          <w:b/>
        </w:rPr>
        <w:t xml:space="preserve">11. </w:t>
      </w:r>
      <w:r>
        <w:t>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пунктом 10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законом от 13 июля 2015 года № 218-ФЗ "О государственной регистрации недвижимости"."</w:t>
      </w:r>
    </w:p>
    <w:p>
      <w:r>
        <w:rPr>
          <w:b/>
        </w:rPr>
        <w:t xml:space="preserve">7. </w:t>
      </w:r>
      <w: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
        <w:rPr>
          <w:b/>
        </w:rPr>
        <w:t xml:space="preserve">7. </w:t>
      </w:r>
      <w: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
        <w:rPr>
          <w:b/>
        </w:rPr>
        <w:t xml:space="preserve">7. </w:t>
      </w:r>
      <w:r>
        <w:t>в статье 15:</w:t>
      </w:r>
    </w:p>
    <w:p>
      <w:r>
        <w:rPr>
          <w:b/>
        </w:rPr>
        <w:t xml:space="preserve">7. </w:t>
      </w:r>
      <w:r>
        <w:t>статью 191 дополнить пунктами 8 - 11 следующего содержания: "8.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пунктом 4 статьи 15 настоящего Федерального закона</w:t>
      </w:r>
    </w:p>
    <w:p>
      <w:r>
        <w:rPr>
          <w:b/>
        </w:rPr>
        <w:t xml:space="preserve">7. </w:t>
      </w:r>
      <w:r>
        <w:t>в пункте 2 слово "баллах" заменить словом "балло-гектарах"</w:t>
      </w:r>
    </w:p>
    <w:p>
      <w:r>
        <w:rPr>
          <w:b/>
        </w:rPr>
        <w:t xml:space="preserve">7. </w:t>
      </w:r>
      <w:r>
        <w:t>дополнить пунктом 21 следующего содержания: "21. Земельная доля, выраженная в гектарах или балло-гектарах, подлежит определению в виде простой правильной дроби."</w:t>
      </w:r>
    </w:p>
    <w:p>
      <w:r>
        <w:rPr>
          <w:b/>
        </w:rPr>
        <w:t xml:space="preserve">7. </w:t>
      </w:r>
      <w:r>
        <w:t>подпункт 3 пункта 3 признать утратившим силу</w:t>
      </w:r>
    </w:p>
    <w:p>
      <w:r>
        <w:rPr>
          <w:b/>
        </w:rPr>
        <w:t xml:space="preserve">7. </w:t>
      </w:r>
      <w:r>
        <w:t>в пункте 4 слово "баллах" заменить словом "балло-гектарах"</w:t>
      </w:r>
    </w:p>
    <w:p>
      <w:r>
        <w:rPr>
          <w:b/>
        </w:rPr>
        <w:t>Статья 3</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2018, № 32, ст. 5134; 2019, № 25, ст. 3170; 2020, № 31, ст. 5028; 2021, № 18, ст. 3064) следующие изменения</w:t>
      </w:r>
    </w:p>
    <w:p>
      <w:r>
        <w:t>статью 38 дополнить частью 10 следующего содержания: "10. При определении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размеров земельных долей, выраженных в гектарах или балло-гектарах, в виде простой правильной дроби соответствующий орган подает заявление о внесении изменений в сведения, содержащиеся в Едином государственном реестре недвижимости, в связи с определением размера доли, выраженной в гектарах или балло-гектарах, в виде простой правильной дроби с приложением решения об утверждении результатов определения размеров долей в праве общей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Указанные сведения вносятся в Единый государственный реестр недвижимости в срок не более пяти рабочих дней со дня поступления указанного заявления."</w:t>
      </w:r>
    </w:p>
    <w:p>
      <w:r>
        <w:t>в части 91 статьи 47 слова "баллах, в виде простой правильной дроби" заменить словами "балло-гектарах, в виде простой правильной дроби, принятое до 1 марта 2025 года"</w:t>
      </w:r>
    </w:p>
    <w:p>
      <w:r>
        <w:rPr>
          <w:b/>
        </w:rPr>
        <w:t>Статья 4</w:t>
      </w:r>
    </w:p>
    <w:p>
      <w:r>
        <w:rPr>
          <w:b/>
        </w:rPr>
        <w:t xml:space="preserve">1. </w:t>
      </w:r>
      <w:r>
        <w:t>Настоящий Федеральный закон вступает в силу с 1 марта 2023 года, за исключением положений, для которых настоящей статьей установлены иные сроки вступления их в силу</w:t>
      </w:r>
    </w:p>
    <w:p>
      <w:r>
        <w:rPr>
          <w:b/>
        </w:rPr>
        <w:t xml:space="preserve">2. </w:t>
      </w:r>
      <w:r>
        <w:t>Статья 1, пункты 1, 2 и 3 статьи 2 настоящего Федерального закона вступают в силу с 1 января 2023 года</w:t>
      </w:r>
    </w:p>
    <w:p>
      <w:r>
        <w:rPr>
          <w:b/>
        </w:rPr>
        <w:t xml:space="preserve">3. </w:t>
      </w:r>
      <w:r>
        <w:t>Пункт 1 статьи 3 настоящего Федерального закона вступает в силу с 1 марта 2025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