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1363 части четвертой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пункт 5 статьи 1363 части четвертой Гражданского кодекса Российской Федерации (Собрание законодательства Российской Федерации, 2006, № 52, ст. 5496; 2014, № 11, ст. 1100) изменение, изложив его в следующей редакции: "5. Действие исключительного права на изобретение, полезную модель, промышленный образец и удостоверяющего это право патента, в том числе дополнительного патента, признается недействительным или прекращается досрочно по основаниям и в порядке, которые предусмотрены статьями 1398 и 1399 настоящего Кодекса. Продление срока действия исключительного права на изобретение, относящееся к такому продукту, как лекарственное средство, пестицид или агрохимикат, и действия удостоверяющего его дополнительного патента признается недействительным в случае нарушения условий, предусмотренных пунктом 2 настоящей статьи. Продление срока действия исключительного права на изобретение и действия удостоверяющего его дополнительного патента в случае нарушения условий, предусмотренных пунктом 2 настоящей статьи, может быть оспорено путем подачи возражения в федеральный орган исполнительной власти по интеллектуальной собственности в соответствии с порядком, установленным пунктом 2 статьи 1398 настоящего Кодекса. В случае, если признано недействительным продление срока действия исключительного права на изобретение и действия удостоверяющего его дополнительного патента, дополнительный патент аннулируется со дня, следующего за днем окончания срока действия патента, установленного в соответствии с пунктом 1 настоящей статьи.".</w:t>
      </w:r>
    </w:p>
    <w:p>
      <w:r>
        <w:rPr>
          <w:b/>
        </w:rPr>
        <w:t>Статья 2</w:t>
      </w:r>
    </w:p>
    <w:p>
      <w:r>
        <w:t>Положения Гражданского кодекса Российской Федерации (в редакции настоящего Федерального закона) применяются к дополнительным патентам на изобретение, выданным на основании статьи 1363 Гражданского кодекса Российской Федерации в редакции, действовавшей до дня вступления в силу настоящего Федерального закона, а также к продлению срока действия патентов на изобретение на основании статьи 1363 Гражданского кодекса Российской Федерации в редакции, действовавшей до 1 января 2015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