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22 и 25-1 Федерального закона "О государственной гражданской службе Российской Федерации"</w:t>
      </w:r>
    </w:p>
    <w:p>
      <w:r>
        <w:rPr>
          <w:b/>
        </w:rPr>
        <w:t>Статья 1</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2010, № 7, ст. 704; № 49, ст. 6413; 2011, № 50, ст. 7337; 2012, № 53, ст. 7620, 7652; 2013, № 14, ст. 1665; № 23, ст. 2874; № 27, ст. 3477; 2016, № 22, ст. 3091; № 27, ст. 4157; 2017, № 27, ст. 3930; 2020, № 44, ст. 6888; 2021, № 13, ст. 2138) следующие изменения</w:t>
      </w:r>
    </w:p>
    <w:p>
      <w:r>
        <w:t>часть 4 статьи 22 изложить в следующей редакции: "4.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p>
    <w:p>
      <w:r>
        <w:t>часть 1 статьи 251 изложить в следующей редакции: "1.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
        <w:rPr>
          <w:b/>
        </w:rPr>
        <w:t>Статья 2</w:t>
      </w:r>
    </w:p>
    <w:p>
      <w:r>
        <w:t>Установить, что в 2022, 2023, 2025 и 2026 годах по решению представителя нанимателя конкурс при назначении на должности государственной гражданской службы Российской Федерации, относящиеся к высшей, главной, ведущей и старшей группам должностей государственной гражданской службы Российской Федерации, может не проводиться. (В редакции Федерального закона от 26.12.2024 № 494-ФЗ)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