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1826; № 30, ст. 4112, 4113, 4114; 2020, № 13, ст. 1857; № 29, ст. 4501; № 31, ст. 5024; № 48, ст. 7627; 2021, № 24, ст. 4214, 4217; № 27, ст. 5133, 5136; № 49, ст. 8146, 8147; 2022, № 11, ст. 1597; № 16, ст. 2598, 2599; № 29, ст. 5288, 5290, 5291) изменение, дополнив его подпунктом 291 следующего содержания: "291) услуг по доверительному управлению имуществом, составляющим ипотечное покрытие, оказываемых государственной управляющей компанией в соответствии с Федеральным законом от 11 ноября 2003 года № 152-ФЗ "Об ипотечных ценных бумагах";".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подпункта 291 пункта 2 статьи 149 Налогового кодекса Российской Федерации распространяется на услуги по доверительному управлению имуществом, составляющим ипотечное покрытие, оказанные начиная с 1 октября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