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2007, № 26, ст. 3089; 2008, № 20, ст. 2259; № 52, ст. 6235, 6236; 2009, № 29, ст. 3597; 2010, № 1, ст. 1; № 19, ст. 2291; № 31, ст. 4164, 4193; 2011, № 1, ст. 23; № 17, ст. 2310; № 19, ст. 2714; № 30, ст. 4585; № 47, ст. 6602; № 50, ст. 7362; 2012, № 6, ст. 621; № 18, ст. 2126, 2128; № 24, ст. 3082; № 25, ст. 3268; № 31, ст. 4320; № 47, ст. 6403, 6404, 6405; № 53, ст. 7602; 2013, № 14, ст. 1666; № 19, ст. 2323; № 26, ст. 3207, 3208, 3209; № 27, ст. 3469, 3477; № 30, ст. 4025, 4029, 4031, 4040; № 31, ст. 4191; № 43, ст. 5444; № 44, ст. 5624; № 48, ст. 6163; № 49, ст. 6343; № 51, ст. 6683, 6696; № 52, ст. 6961; 2014, № 6, ст. 557, 566; № 11, ст. 1096; № 19, ст. 2302, 2317, 2335; № 26, ст. 3366; № 30, ст. 4211, 4214, 4218, 4256, 4259, 4264; № 42, ст. 5615; № 43, ст. 5799; № 48, ст. 6636, 6638, 6643, 6651; № 52, ст. 7548; 2015, № 1, ст. 35, 74, 83, 85; № 10, ст. 1405, 1416; № 21, ст. 2981; № 27, ст. 3950; № 29, ст. 4346, 4354, 4374, 4391; № 45, ст. 6208; № 48, ст. 6710, 6716; № 51, ст. 7249; 2016, № 1, ст. 59, 63, 84; № 10, ст. 1323; № 11, ст. 1481, 1490; № 18, ст. 2509, 2514; № 26, ст. 3871, 3877; № 27, ст. 4164, 4206, 4223, 4259; № 28, ст. 4558; № 50, ст. 6975; № 52, ст. 7489; 2017, № 1, ст. 12, 31; № 11, ст. 1535; № 17, ст. 2456; № 18, ст. 2664; № 23, ст. 3227; № 30, ст. 4455; № 31, ст. 4814, 4816; № 47, ст. 6851; № 52, ст. 7937; 2018, № 1, ст. 21, 30, 35; № 7, ст. 973; № 27, ст. 3937; № 31, ст. 4825, 4826, 4828, 4851; № 41, ст. 6187; № 45, ст. 6832; № 47, ст. 7128; № 53, ст. 8447; 2019, № 12, ст. 1216, 1217, 1218, 1219; № 16, ст. 1820; № 18, ст. 2220; № 22, ст. 2670; № 25, ст. 3161; № 27, ст. 3536; № 29, ст. 3847; № 30, ст. 4119, 4120, 4121; № 44, ст. 6178; № 49, ст. 6964; № 51, ст. 7494, 7495; № 52, ст. 7811, 7819; 2020, № 14, ст. 2019, 2029; № 30, ст. 4744; № 31, ст. 5037; № 42, ст. 6526; № 50, ст. 8065; 2021, № 1, ст. 50, 51, 52, 60; № 9, ст. 1461, 1466, 1471; № 11, ст. 1701, 1702; № 13, ст. 2141; № 15, ст. 2425, 2431; № 18, ст. 3046; № 24, ст. 4218, 4221, 4223, 4224; № 27, ст. 5060, 5111; № 52, ст. 8978; 2022, № 1, ст. 49; № 5, ст. 676; № 8, ст. 1032; № 16, ст. 2595; № 22, ст. 3534; № 24, ст. 3921; № 29, ст. 5224, 5226, 5254; № 43, ст. 7273) следующие изменения: 1) абзац первый части 1 статьи 3.5 после слов "статьями 13.14, 13.141," дополнить словами "частями 4 и 5 статьи 13.195,"; 2) дополнить статьей 13.195 следующего содержания: "Статья 13.195. Нарушение порядка размещения информации в системе контроля за формированием и использованием средств дорожных фондов и порядка ее эксплуатации 1. Нарушение установленных законодательством Российской Федерации порядка, способов, сроков размещения информации в системе контроля за формированием и использованием средств дорожных фондов (далее - система контроля), либо представление информации не в полном объеме, либо представление недостоверной информации лицом, являющимся владельцем автомобильной дороги общего пользования федерального значения, - влечет наложение административного штрафа на граждан в размере от трех тысяч до пяти тысяч рублей; на юридических лиц - от пятидесяти тысяч до ста пятидесяти тысяч рублей.</w:t>
      </w:r>
    </w:p>
    <w:p>
      <w:r>
        <w:rPr>
          <w:b/>
        </w:rPr>
        <w:t xml:space="preserve">2. </w:t>
      </w:r>
      <w:r>
        <w:t>Те же действия, совершенные лицом, являющимся владельцем автомобильной дороги общего пользования регионального или межмуниципального значения, - влекут наложение административного штрафа на граждан в размере от двух тысяч до трех тысяч рублей; на юридических лиц - от двадцати пяти тысяч до пятидесяти тысяч рублей</w:t>
      </w:r>
    </w:p>
    <w:p>
      <w:r>
        <w:rPr>
          <w:b/>
        </w:rPr>
        <w:t xml:space="preserve">3. </w:t>
      </w:r>
      <w:r>
        <w:t>Те же действия, совершенные лицом, являющимся владельцем автомобильной дороги общего пользования местного значения или владельцем частной автомобильной дороги общего пользования, - влекут наложение административного штрафа на граждан в размере от одной тысячи до двух тысяч рублей; на юридических лиц - от пяти тысяч до пятнадцати тысяч рублей</w:t>
      </w:r>
    </w:p>
    <w:p>
      <w:r>
        <w:rPr>
          <w:b/>
        </w:rPr>
        <w:t xml:space="preserve">4. </w:t>
      </w:r>
      <w:r>
        <w:t>Повторное совершение административного правонарушения, предусмотренного частью 1 настоящей статьи, - влечет наложение административного штрафа на граждан в размере от пяти тысяч до десяти тысяч рублей; на юридических лиц - от ста пятидесяти тысяч до двухсот тысяч рублей</w:t>
      </w:r>
    </w:p>
    <w:p>
      <w:r>
        <w:rPr>
          <w:b/>
        </w:rPr>
        <w:t xml:space="preserve">5. </w:t>
      </w:r>
      <w:r>
        <w:t>Повторное совершение административного правонарушения, предусмотренного частью 2 настоящей статьи, - влечет наложение административного штрафа на граждан в размере от четырех тысяч до семи тысяч рублей; на юридических лиц - от пятидесяти тысяч до ста тысяч рублей</w:t>
      </w:r>
    </w:p>
    <w:p>
      <w:r>
        <w:rPr>
          <w:b/>
        </w:rPr>
        <w:t xml:space="preserve">6. </w:t>
      </w:r>
      <w:r>
        <w:t>Повторное совершение административного правонарушения, предусмотренного частью 3 настоящей статьи, - влечет наложение административного штрафа на граждан в размере от трех тысяч до пяти тысяч рублей; на юридических лиц - от пятнадцати тысяч до двадцати пяти тысяч рублей</w:t>
      </w:r>
    </w:p>
    <w:p>
      <w:r>
        <w:rPr>
          <w:b/>
        </w:rPr>
        <w:t xml:space="preserve">7. </w:t>
      </w:r>
      <w:r>
        <w:t>Нарушение оператором системы контроля установленного законодательством Российской Федерации порядка эксплуатации системы контроля - влечет наложение административного штрафа на должностных лиц в размере от пятнадцати тысяч до двадцати пяти тысяч рублей</w:t>
      </w:r>
    </w:p>
    <w:p>
      <w:r>
        <w:rPr>
          <w:b/>
        </w:rPr>
        <w:t xml:space="preserve">8. </w:t>
      </w:r>
      <w:r>
        <w:t>Повторное совершение административного правонарушения, предусмотренного частью 7 настоящей статьи, - влечет наложение административного штрафа на должностных лиц в размере от двадцати пяти тысяч до пятидесяти тысяч рублей.";</w:t>
      </w:r>
    </w:p>
    <w:p>
      <w:r>
        <w:rPr>
          <w:b/>
        </w:rPr>
        <w:t xml:space="preserve">8. </w:t>
      </w:r>
      <w:r>
        <w:t>в статье 23.36:</w:t>
      </w:r>
    </w:p>
    <w:p>
      <w:r>
        <w:rPr>
          <w:b/>
        </w:rPr>
        <w:t xml:space="preserve">8. </w:t>
      </w:r>
      <w:r>
        <w:t>в части 1 слова "статьей 12.311" заменить словами "статьями 12.311, 13.195"</w:t>
      </w:r>
    </w:p>
    <w:p>
      <w:r>
        <w:rPr>
          <w:b/>
        </w:rPr>
        <w:t xml:space="preserve">8. </w:t>
      </w:r>
      <w:r>
        <w:t>в пункте 1 части 2 слова "статьей 12.311" заменить словами "статьями 12.311, 13.195"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марта 2024 года, за исключением абзацев седьмого, восьмого, тринадцатого, четырнадцатого пункта 2 статьи 1 настоящего Федерального закона</w:t>
      </w:r>
    </w:p>
    <w:p>
      <w:r>
        <w:rPr>
          <w:b/>
        </w:rPr>
        <w:t xml:space="preserve">2. </w:t>
      </w:r>
      <w:r>
        <w:t>Абзацы седьмой, восьмой, тринадцатый, четырнадцатый пункта 2 статьи 1 настоящего Федерального закона вступают в силу с 1 марта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