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Звенигородского городского суда Московской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Звенигородский городской суд Московской области, передав относящиеся к его ведению вопросы осуществления правосудия в юрисдикцию Одинцовского городского суда Московской области</w:t>
      </w:r>
    </w:p>
    <w:p>
      <w:r>
        <w:t>установить, что юрисдикция Одинцовского городского суда Московской области распространяется на город областного подчинения Одинцово с административной территорией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