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2004, № 34, ст. 3535; 2007, № 18, ст. 2117; 2008, № 30, ст. 3597; № 48, ст. 5500; 2009, № 1, ст. 18; № 15, ст. 1780; № 48, ст. 5733; 2010, № 19, ст. 2291; № 31, ст. 4185; № 49, ст. 6409; 2011, № 49, ст. 7039; 2012, № 50, ст. 6967; 2013, № 19, ст. 2331; № 31, ст. 4191; 2014, № 43, ст. 5795; № 48, ст. 6656, 6664; № 52, ст. 7560; 2016, № 27, ст. 4278; № 49, ст. 6852; 2017, № 30, ст. 4452, 4458; 2018, № 1, ст. 18; № 30, ст. 4557; № 49, ст. 7525, 7529; № 53, ст. 8430; 2019, № 23, ст. 2916; № 30, ст. 4101; № 31, ст. 4437, 4466; № 52, ст. 7774, 7797; 2020, № 31, ст. 5022; № 40, ст. 6168; № 42, ст. 6514; № 50, ст. 8068; 2021, № 18, ст. 3052; № 27, ст. 5056, 5072, 5074; № 49, ст. 8148; 2022, № 29, ст. 5231; № 45, ст. 7677; № 48, ст. 8315) следующие изменения</w:t>
      </w:r>
    </w:p>
    <w:p>
      <w:r>
        <w:t>в статье 58: а) дополнить пунктом 35 следующего содержания: "35.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При расчете указанных в абзаце первом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 б) пункт 4 дополнить абзацем следующего содержания: "В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
        <w:t>абзац второй пункта 1 статьи 85 дополнить словами ", в том числе соглашений о межрегиональном сотрудничестве для совместного развития инфраструктуры"</w:t>
      </w:r>
    </w:p>
    <w:p>
      <w:r>
        <w:t>абзац второй пункта 1 статьи 86 дополнить словами ", в том числе соглашений о межмуниципальном сотрудничестве для совместного развития инфраструктуры, стороной которых является городской округ"</w:t>
      </w:r>
    </w:p>
    <w:p>
      <w:r>
        <w:t>в статье 106: а) в пункте 2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"пунктов 3 - 5 настоящей статьи, а также"; б) пункт 3 изложить в следующей редакции: "3.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 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 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пунктом 3 статьи 95 настоящего Кодекса, с сокращением предельного объема заимствований на текущий финансовый год."; в) пункт 4 изложить в следующей редакции: "4.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 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настоящего Кодекса, с сокращением предельного объема заимствований на текущий финансовый год."; г) пункт 5 изложить в следующей редакции: "5.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на указанные бюджетные кредиты не распространяются положения пунктов 2 и 3 настоящей статьи."</w:t>
      </w:r>
    </w:p>
    <w:p>
      <w:r>
        <w:t>в пункте 41 статьи 107: а) после слов "Объем государственного долга субъекта Российской Федерации" дополнить словами "(за исключением субъекта Российской Федерации, в отношении которого осуществляются меры, предусмотренные пунктом 4 статьи 130 настоящего Кодекса)"; б) дополнить абзацем следующего содержания: "Объем государственного долга субъекта Российской Федерации, в отношении которого осуществляются меры, предусмотренные пунктом 4 статьи 130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
        <w:t>в абзаце третьем пункта 1 статьи 130 слово "утверждается" заменить словами "субсидий, указанных в абзацах пятом - седьмом пункта 4 статьи 132 настоящего Кодекса, утверждается"</w:t>
      </w:r>
    </w:p>
    <w:p>
      <w:r>
        <w:t>в статье 132: а) пункт 4 изложить в следующей редакции: "4.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абзацами двадцать третьим и двадцать четвертым пункта 7 статьи 217 настоящего Кодекса; источником финансового обеспечения которых являются остатки бюджетных ассигнований Федерального дорожного фонда на начало текущего финансового года; объемы которых обусловлены поступлением доходов федерального бюджета в текущем финансовом году; 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 Распределение субсидий, указанных в абзацах третьем - седьмом настоящего пункта, устанавливается актами Правительства Российской Федерации в процессе исполнения федерального бюджета в текущем финансовом году. 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 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абзаце втором пункта 3 настоящей статьи. 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абзацем пятым пункта 4 статьи 94 настоящего Кодекса, не осуществляется."; б) пункт 41 дополнить абзацем следующего содержания: "Заключение соглашений о предоставлении из федерального бюджета субсидий бюджетам субъектов Российской Федерации, указанных в абзацах третьем - седьмом пункта 4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 в) в пункте 42 слово "пунктом" заменить словами "абзацем первым пункта"; г) пункт 62 дополнить подпунктом 5 следующего содержания: "5) субсидий, указанных в абзацах шестом и седьмом пункта 4 настоящей статьи."</w:t>
      </w:r>
    </w:p>
    <w:p>
      <w:r>
        <w:t>пункт 1 статьи 1321 дополнить подпунктом 6 следующего содержания: "6)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w:t>
      </w:r>
    </w:p>
    <w:p>
      <w:r>
        <w:t>пункт 1 статьи 1383 дополнить словами ",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общими требованиями, установленными Правительством Российской Федерации"</w:t>
      </w:r>
    </w:p>
    <w:p>
      <w:r>
        <w:t>часть восьмую статьи 1391 дополнить предложением следующего содержания: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пункте 2 статьи 1321 настоящего Кодекса."</w:t>
      </w:r>
    </w:p>
    <w:p>
      <w:r>
        <w:t>пункт 1 статьи 1423 дополнить словами ",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требованиями, установленными Правительством Российской Федерации"</w:t>
      </w:r>
    </w:p>
    <w:p>
      <w:r>
        <w:t>в пункте 4 статьи 169: а) дополнить новым абзацем четвертым следующего содержания: "Проект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 б) абзац четвертый считать абзацем пятым</w:t>
      </w:r>
    </w:p>
    <w:p>
      <w:r>
        <w:t>в пункте 9 статьи 217 слова "абзацев первого и второго пункта 4" заменить словами "абзацев первого - девятого пункта 4"</w:t>
      </w:r>
    </w:p>
    <w:p>
      <w:r>
        <w:rPr>
          <w:b/>
        </w:rPr>
        <w:t>Статья 2</w:t>
      </w:r>
    </w:p>
    <w:p>
      <w:r>
        <w:t>В части 9 статьи 7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 № 51, ст. 6151; 2010, № 40, ст. 4971; 2011, № 49, ст. 7039; 2015, № 40, ст. 5468; 2017, № 49, ст. 7317; 2019, № 31, ст. 4437) слова "2025 года" заменить словами "2026 года".</w:t>
      </w:r>
    </w:p>
    <w:p>
      <w:r>
        <w:rPr>
          <w:b/>
        </w:rPr>
        <w:t>Статья 3</w:t>
      </w:r>
    </w:p>
    <w:p>
      <w:r>
        <w:t>Статью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 48, ст. 8315) дополнить частью 34 следующего содержания: "34. Установить, что в 2023 году по достижении соответствующих договоренностей с международными финансовыми организациями Правительство Российской Федерации вправе принять решение о конвертации доли участия Российской Федерации в международных финансовых организациях в финансовые обязательства международных финансовых организаций перед Российской Федерацией с возможностью по инициативе Правительства Российской Федерации обратной конвертации таких финансовых обязательств в доли участия Российской Федерации в международных финансовых организациях на условиях, не ухудшающих первоначальных условий конвертации.".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пунктов 35 и 4 статьи 58, абзаца второго пункта 1 статьи 85, абзаца второго пункта 1 статьи 86, пункта 41 статьи 107, абзаца третьего пункта 1 статьи 130, статьи 132, пункта 1 статьи 1321, пункта 1 статьи 1383, части восьмой статьи 1391, пункта 1 статьи 1423, пункта 4 статьи 169 и пункта 9 статьи 217 Бюджетного кодекса Российской Федерации (в редакции настоящего Федерального закона) применяются к правоотношениям, возникающим при составлении и исполнении бюджетов бюджетной системы Российской Федерации, начиная с бюджетов на 2023 год (на 2023 год и на плановый период 2024 и 2025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