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Часть десятую статьи 13 Федерального закона "О банках и банковской деятельности" (в редакции Федерального закона от 3 февраля 1996 года № 17-ФЗ) (Ведомости Съезда народных депутатов РСФСР и Верховного Совета РСФСР, 1990, № 27, ст. 357; Собрание законодательства Российской Федерации, 1996, № 6, ст. 492; 2006, № 31, ст. 3439; 2007, № 22, ст. 2563; 2011, № 7, ст. 905; № 27, ст. 3873; 2016, № 1, ст. 23; 2017, № 18, ст. 2669; 2018, № 49, ст. 7524) дополнить предложением следующего содержания: "Государственная корпорация "Агентство по страхованию вкладов" вправе осуществлять банковские операции, право на осуществление которых предоставлено ей на основании Федерального закона от 23 декабря 2003 года № 177-ФЗ "О страховании вкладов в банках Российской Федерации".".</w:t>
      </w:r>
    </w:p>
    <w:p>
      <w:r>
        <w:rPr>
          <w:b/>
        </w:rPr>
        <w:t>Статья 2</w:t>
      </w:r>
    </w:p>
    <w:p>
      <w:r>
        <w:t>Внести в статью 14 Федерального закона от 23 декабря 2003 года № 177-ФЗ "О страховании вкладов в банках Российской Федерации" (Собрание законодательства Российской Федерации, 2003, № 52, ст. 5029; 2008, № 52, ст. 6225; 2013, № 19, ст. 2308; № 52, ст. 6975; 2014, № 52, ст. 7543; 2017, № 31, ст. 4816; 2018, № 1, ст. 54; № 32, ст. 5115; № 49, ст. 7524; 2019, № 52, ст. 7787; 2021, № 27, ст. 5171) следующие изменения: 1) дополнить частями 21 - 23 следующего содержания: "21. Законодательство о банках и банковской деятельности распространяется на деятельность Агентства в части, не противоречащей настоящему Федеральному закону, и с учетом установленных настоящим Федеральным законом особенностей.</w:t>
      </w:r>
    </w:p>
    <w:p>
      <w:r>
        <w:rPr>
          <w:b/>
        </w:rPr>
        <w:t xml:space="preserve">22. </w:t>
      </w:r>
      <w:r>
        <w:t>На Агентство не распространяются положения законодательства о банках и банковской деятельности, регулирующие порядок</w:t>
      </w:r>
    </w:p>
    <w:p>
      <w:r>
        <w:rPr>
          <w:b/>
        </w:rPr>
        <w:t xml:space="preserve">23. </w:t>
      </w:r>
      <w:r>
        <w:t>К отношениям, возникающим при осуществлении Агентством возложенных на него настоящим Федеральным законом функций, применяются положения Гражданского кодекса Российской Федерации и принятых в соответствии с ним иных федеральных законов, а также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терроризма", установленные для кредитных организаций.";</w:t>
      </w:r>
    </w:p>
    <w:p>
      <w:r>
        <w:rPr>
          <w:b/>
        </w:rPr>
        <w:t xml:space="preserve">22. </w:t>
      </w:r>
      <w:r>
        <w:t>государственной регистрации кредитных организаций и выдачи им лицензий на осуществление банковских операций</w:t>
      </w:r>
    </w:p>
    <w:p>
      <w:r>
        <w:rPr>
          <w:b/>
        </w:rPr>
        <w:t xml:space="preserve">22. </w:t>
      </w:r>
      <w:r>
        <w:t>ликвидации или реорганизации кредитных организаций</w:t>
      </w:r>
    </w:p>
    <w:p>
      <w:r>
        <w:rPr>
          <w:b/>
        </w:rPr>
        <w:t xml:space="preserve">22. </w:t>
      </w:r>
      <w:r>
        <w:t>предоставления информации о деятельности кредитных организаций</w:t>
      </w:r>
    </w:p>
    <w:p>
      <w:r>
        <w:rPr>
          <w:b/>
        </w:rPr>
        <w:t xml:space="preserve">22. </w:t>
      </w:r>
      <w:r>
        <w:t>обеспечения требований устойчивости и финансовой надежности кредитных организаций, соблюдения иных обязательных требований и нормативов</w:t>
      </w:r>
    </w:p>
    <w:p>
      <w:r>
        <w:rPr>
          <w:b/>
        </w:rPr>
        <w:t xml:space="preserve">23. </w:t>
      </w:r>
      <w:r>
        <w:t>дополнить частью 46 следующего содержания: "46. Агентство вправе открывать и вести банковские счета кредитных организаций."</w:t>
      </w:r>
    </w:p>
    <w:p>
      <w:r>
        <w:rPr>
          <w:b/>
        </w:rPr>
        <w:t>Статья 3</w:t>
      </w:r>
    </w:p>
    <w:p>
      <w:r>
        <w:t>Федеральный закон от 8 марта 2022 года № 46-ФЗ "О внесении изменений в отдельные законодательные акты Российской Федерации" (Собрание законодательства Российской Федерации, 2022, № 11, ст. 1596) дополнить статьей 201 следующего содержания: "Статья 201 1. Установить, что решением Национального финансового совета может быть определен перечень счетов и операций Банка России, подлежащих проверке Счетной палатой Российской Федерации, дополнительно к счетам и операциям Банка России за 2022 год, на которые распространяется действие Закона Российской Федерации от 21 июля 1993 года № 5485-I "О государственной тайне". Счета и операции Банка России, входящие в указанный перечень, не подлежат обязательному аудиту при проведении аудита годовой финансовой отчетности Банка России за 2022 год. Банк России информирует Счетную палату Российской Федерации о принятом Национальным финансовым советом решении.</w:t>
      </w:r>
    </w:p>
    <w:p>
      <w:r>
        <w:rPr>
          <w:b/>
        </w:rPr>
        <w:t xml:space="preserve">2. </w:t>
      </w:r>
      <w:r>
        <w:t>Счетная палата Российской Федерации при проверке счетов и операций Банка России за 2022 год, на которые распространяется действие Закона Российской Федерации от 21 июля 1993 года № 5485-I "О государственной тайне", дополнительно осуществляет проверку счетов и операций Банка России за 2022 год, определенных решением Национального финансового совета, принятым в соответствии с частью 1 настоящей статьи, и включает результаты данной проверки в заключение Счетной палаты Российской Федерации по результатам проверки счетов и операций Банка России, на которые распространяется действие Закона Российской Федерации от 21 июля 1993 года № 5485-I "О государственной тайне"."</w:t>
      </w:r>
    </w:p>
    <w:p>
      <w:r>
        <w:rPr>
          <w:b/>
        </w:rPr>
        <w:t>Статья 4</w:t>
      </w:r>
    </w:p>
    <w:p>
      <w:r>
        <w:t>Внести в Федеральный закон от 14 июля 2022 года № 319-ФЗ "О внесении изменений в отдельные законодательные акты Российской Федерации" (Собрание законодательства Российской Федерации, 2022, № 29, ст. 5286) следующие изменения</w:t>
      </w:r>
    </w:p>
    <w:p>
      <w:r>
        <w:t>дополнить статьей 61 следующего содержания: "Статья 61 Установить, что прекращение профессиональными участниками рынка ценных бумаг вследствие недружественных действий иностранных государств, международных организаций, иностранных финансовых организаций, в том числе связанных с введением ограничительных мер в отношении Российской Федерации, российских юридических лиц и граждан Российской Федерации, учета иностранных ценных бумаг на индивидуальном инвестиционном счете в связи с их передачей другому профессиональному участнику рынка ценных бумаг, осуществляющему депозитарную деятельность, не влечет прекращение договора на ведение индивидуального инвестиционного счета."</w:t>
      </w:r>
    </w:p>
    <w:p>
      <w:r>
        <w:t>дополнить статьей 62 следующего содержания: "Статья 62 Установить, что положения пункта 2 статьи 102-1 Федерального закона от 22 апреля 1996 года № 39-ФЗ "О рынке ценных бумаг" в части срока прекращения ранее заключенного физическим лицом договора на ведение индивидуального инвестиционного счета не применяются в отношении договоров на ведение индивидуального инвестиционного счета, прекращение которых произошло после 24 февраля 2022 года."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статьи 61 Федерального закона от 14 июля 2022 года № 319-ФЗ "О внесении изменений в отдельные законодательные акты Российской Федерации" распространяется только на правоотношения, связанные с прекращением учета иностранных ценных бумаг на индивидуальных инвестиционных счетах в период с 24 февраля 2022 года до дня вступления в силу настоящего Федерального закона</w:t>
      </w:r>
    </w:p>
    <w:p>
      <w:r>
        <w:rPr>
          <w:b/>
        </w:rPr>
        <w:t xml:space="preserve">3. </w:t>
      </w:r>
      <w:r>
        <w:t>Действие положений статьи 62 Федерального закона от 14 июля 2022 года № 319-ФЗ "О внесении изменений в отдельные законодательные акты Российской Федерации" распространяется только на правоотношения, связанные с прекращением ранее заключенного договора на ведение индивидуального инвестиционного счета в период с 24 февраля 2022 года до истечения одного месяца со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