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Челябинской области и образовании постоянных судебных присутствий в составе некоторых районных и городского судов Челябинской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Брединский районный суд Челябинской области, передав относящиеся к его ведению вопросы осуществления правосудия в юрисдикцию Карталинского городского суда Челябинской области</w:t>
      </w:r>
    </w:p>
    <w:p>
      <w:r>
        <w:t>упразднить Нагайбакский районный суд Челябинской области, передав относящиеся к его ведению вопросы осуществления правосудия в юрисдикцию Верхнеуральского районного суда Челябинской области</w:t>
      </w:r>
    </w:p>
    <w:p>
      <w:r>
        <w:t>упразднить Троицкий районный суд Челябинской области, передав относящиеся к его ведению вопросы осуществления правосудия в юрисдикцию Троицкого городского суда Челябинской области</w:t>
      </w:r>
    </w:p>
    <w:p>
      <w:r>
        <w:t>упразднить Чесменский районный суд Челябинской области, передав относящиеся к его ведению вопросы осуществления правосудия в юрисдикцию Варненского районного суда Челябинской области</w:t>
      </w:r>
    </w:p>
    <w:p>
      <w:r>
        <w:t>установить, что юрисдикция Варненского районного суда Челябинской области, Верхнеуральского районного суда Челябинской области, Карталинского городского суда Челябинской области, Троицкого городского суда Челябинской области распространяется на территории следующих административно-территориальных единиц Челябинской области в границах, существующих на день вступления в силу настоящего Федерального закона: Варненского районного суда Челябинской области - на территории Варненского района Челябинской области и Чесменского района Челябинской области; Верхнеуральского районного суда Челябинской области - на территории Верхнеуральского района Челябинской области и Нагайбакского района Челябинской области; Карталинского городского суда Челябинской области - на территории города Карталы и Карталинского района Челябинской области и Брединского района Челябинской области; Троицкого городского суда Челябинской области - на территории города Троицка Челябинской области и Троицкого района Челябинской области</w:t>
      </w:r>
    </w:p>
    <w:p>
      <w:r>
        <w:t>образовать в составе Варненского районного суда Челябинской области постоянное судебное присутствие в селе Чесма Чесменского района Челябинской области</w:t>
      </w:r>
    </w:p>
    <w:p>
      <w:r>
        <w:t>образовать в составе Верхнеуральского районного суда Челябинской области постоянное судебное присутствие в селе Фершампенуаз Нагайбакского района Челябинской области</w:t>
      </w:r>
    </w:p>
    <w:p>
      <w:r>
        <w:t>образовать в составе Карталинского городского суда Челябинской области постоянное судебное присутствие в поселке Бреды Брединского района Челябинской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1 - 8 статьи 1 настоящего Федерального закона</w:t>
      </w:r>
    </w:p>
    <w:p>
      <w:r>
        <w:rPr>
          <w:b/>
        </w:rPr>
        <w:t xml:space="preserve">2. </w:t>
      </w:r>
      <w:r>
        <w:t>Пункты 1 - 8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