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 (В редакции Федерального закона от 29.12.2025 № 535-ФЗ)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