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49 Федерального закона "О виноградарстве и виноделии в Российской Федерации" и статью 4 Федерального закона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 части 7 статьи 49 Федерального закона от 27 декабря 2019 года № 468-ФЗ "О виноградарстве и виноделии в Российской Федерации" (Собрание законодательства Российской Федерации, 2019, № 52, ст. 7786; 2021, № 27, ст. 5173) второе предложение исключить.</w:t>
      </w:r>
    </w:p>
    <w:p>
      <w:r>
        <w:rPr>
          <w:b/>
        </w:rPr>
        <w:t>Статья 2</w:t>
      </w:r>
    </w:p>
    <w:p>
      <w:r>
        <w:t>В части 4 статьи 4 Федерального закона от 2 июля 2021 года № 345-ФЗ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Российской Федерации" (Собрание законодательства Российской Федерации, 2021, № 27, ст. 5173) второе предложение исключить.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