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47 части первой Гражданского кодекса Российской Федерации</w:t>
      </w:r>
    </w:p>
    <w:p>
      <w:r>
        <w:rPr>
          <w:b/>
        </w:rPr>
        <w:t>Статья 1</w:t>
      </w:r>
    </w:p>
    <w:p>
      <w:r>
        <w:t>Внести в статью 47 части первой Гражданского кодекса Российской Федерации (Собрание законодательства Российской Федерации, 1994, № 32, ст. 3301) следующие изменения</w:t>
      </w:r>
    </w:p>
    <w:p>
      <w:r>
        <w:t>пункт 2 изложить в следующей редакции: "2.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w:t>
      </w:r>
    </w:p>
    <w:p>
      <w:r>
        <w:t>в пункте 3: а) в абзаце первом слова "органом записи актов гражданского состояния" заменить словами "органами, осуществляющими государственную регистрацию актов гражданского состояния,"; б) в абзаце втором слова "органа записи актов гражданского состояния" заменить словами "органов, осуществляющих государственную регистрацию актов гражданского состояния,"; в) в абзаце третьем слова "органом записи актов гражданского состояния" заменить словами "органами, осуществляющими государственную регистрацию актов гражданского состояния,"</w:t>
      </w:r>
    </w:p>
    <w:p>
      <w:r>
        <w:t>пункт 4 изложить в следующей редакции: "4.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w:t>
      </w:r>
    </w:p>
    <w:p>
      <w:r>
        <w:rPr>
          <w:b/>
        </w:rPr>
        <w:t>Статья 2</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