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Российской Федерацией действия Договора между Российской Федерацией и Соединенными Штатами Америки о мерах по дальнейшему сокращению и ограничению стратегических наступательных вооружений</w:t>
      </w:r>
    </w:p>
    <w:p>
      <w:r>
        <w:rPr>
          <w:b/>
        </w:rPr>
        <w:t>Статья 1</w:t>
      </w:r>
    </w:p>
    <w:p>
      <w:r>
        <w:t>Приостановить действие Договора между Российской Федерацией и Соединенными Штатами Америки о мерах по дальнейшему сокращению и ограничению стратегических наступательных вооружений, подписанного в городе Праге 8 апреля 2010 года.</w:t>
      </w:r>
    </w:p>
    <w:p>
      <w:r>
        <w:rPr>
          <w:b/>
        </w:rPr>
        <w:t>Статья 2</w:t>
      </w:r>
    </w:p>
    <w:p>
      <w:r>
        <w:t>Решение о возобновлении Российской Федерацией действия Договора между Российской Федерацией и Соединенными Штатами Америки о мерах по дальнейшему сокращению и ограничению стратегических наступательных вооружений принимается Президентом Российской Федерации.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