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особенностях правового регулирования отношений в области культуры в связи с принятием в Российскую Федерацию Донецкой Народной Республики, Луганской Народной Республики, Запорожской области и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 и Херсонской области</w:t>
      </w:r>
    </w:p>
    <w:p>
      <w:r>
        <w:rPr>
          <w:b/>
        </w:rPr>
        <w:t>Статья 1</w:t>
      </w:r>
    </w:p>
    <w:p>
      <w:r>
        <w:t>Настоящий Федеральный закон определяет особенности правового регулирования отношений в области культуры в связи с принятием в Российскую Федерацию Донецкой Народной Республики, Луганской Народной Республики, Запорожской области и Херсонской области и образованием в составе Российской Федерации новых субъектов - Донецкой Народной Республики, Луганской Народной Республики, Запорожской области и Херсонской области.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До 1 января 2026 года Правительством Российской Федерации по представлению федерального органа исполнительной власти, уполномоченного Правительством Российской Федерации в области сохранения, использования, популяризации и государственной охраны объектов культурного наследия, согласованному с высшими исполнительными органами Донецкой Народной Республики, Луганской Народной Республики, Запорожской области и Херсонской области (далее также - субъекты Российской Федерации), принимается решение об отнесении объектов культурного наследия (в том числе выявленных объектов культурного наследия), находившихся на территориях Донецкой Народной Республики, Луганской Народной Республики, Запорожской области и Херсонской области на день принятия в Российскую Федерацию указанных республик, областей и образования в составе Российской Федерации новых субъектов и включенных в перечни (списки, реестры) объектов культурного наследия на день принятия в Российскую Федерацию указанных республик, областей и образования в составе Российской Федерации новых субъектов, к объектам культурного наследия федерального значения, включенным в единый государственный реестр объектов культурного наследия (памятников истории и культуры) народов Российской Федерации (далее - Единый реестр)</w:t>
      </w:r>
    </w:p>
    <w:p>
      <w:r>
        <w:rPr>
          <w:b/>
        </w:rPr>
        <w:t xml:space="preserve">2. </w:t>
      </w:r>
      <w:r>
        <w:t>До 1 января 2026 года высшими исполнительными органами субъектов Российской Федерации по согласованию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наследия, принимаются решения об отнесении объектов культурного наследия (в том числе выявленных объектов культурного наследия), находившихся на территориях Донецкой Народной Республики, Луганской Народной Республики, Запорожской области и Херсонской области на день принятия в Российскую Федерацию указанных республик, областей и образования в составе Российской Федерации новых субъектов и включенных в перечни (списки, реестры) объектов культурного наследия на день принятия в Российскую Федерацию указанных республик, областей и образования в составе Российской Федерации новых субъектов, за исключением объектов культурного наследия, указанных в части 1 настоящей статьи, к объектам культурного наследия регионального или местного (муниципального) значения, включенным в Единый реестр, либо решения об отказе во включении объектов культурного наследия в Единый реестр и о прекращении их дальнейшей государственной охраны. Порядок принятия высшими исполнительными органами субъектов Российской Федерации решений об отказе во включении объектов культурного наследия в Единый реестр и о прекращении их дальнейшей государственной охраны определяется нормативными правовыми актами субъектов Российской Федерации, принимаемыми по согласованию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</w:t>
      </w:r>
    </w:p>
    <w:p>
      <w:r>
        <w:rPr>
          <w:b/>
        </w:rPr>
        <w:t xml:space="preserve">3. </w:t>
      </w:r>
      <w:r>
        <w:t>Для принятия указанных в частях 1 и 2 настоящей статьи решений в отношении объектов культурного наследия не требуется проведение государственной историко-культурной экспертизы, указанной в статьях 18 и 23 Федерального закона от 25 июня 2002 года № 73-ФЗ "Об объектах культурного наследия (памятниках истории и культуры) народов Российской Федерации"</w:t>
      </w:r>
    </w:p>
    <w:p>
      <w:r>
        <w:rPr>
          <w:b/>
        </w:rPr>
        <w:t xml:space="preserve">4. </w:t>
      </w:r>
      <w:r>
        <w:t>Последующая регистрация в Едином реестре объектов культурного наследия, указанных в частях 1 и 2 настоящей статьи и отнесенных к объектам культурного наследия соответствующей категории историко-культурного значения, осуществляется в порядке, определенном статьей 20 Федерального закона от 25 июня 2002 года № 73-ФЗ "Об объектах культурного наследия (памятниках истории и культуры) народов Российской Федерации"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Ценные, редкие документы и коллекции библиотечного фонда, находящиеся на особом учете в библиотеках, расположенных на территориях Донецкой Народной Республики, Луганской Народной Республики, Запорожской области и Херсонской области, признаются отнесенными к национальному библиотечному фонду и подлежат учету, комплектованию, хранению, использованию и обеспечению сохранности по нормам, установленным для учета, комплектования, хранения, использования и обеспечения сохранности книжных памятников, отнесенных к национальному библиотечному фонду, статус которых определен Федеральным законом от 29 декабря 1994 года № 78-ФЗ "О библиотечном деле"</w:t>
      </w:r>
    </w:p>
    <w:p>
      <w:r>
        <w:rPr>
          <w:b/>
        </w:rPr>
        <w:t xml:space="preserve">2. </w:t>
      </w:r>
      <w:r>
        <w:t>Обязательные экземпляры документов, находящиеся на особом учете в библиотеках, расположенных на территориях Донецкой Народной Республики, Луганской Народной Республики, Запорожской области и Херсонской области (издания текстовые, нотные, картографические, изобразительные; издания электронные; аудиопродукция, издания и другие документы для слепых; аудио, визуальная, аудиовизуальная продукция (кино-, видео-, фото- и фонодокументы); нормативно-правовые акты в сфере стандартизации, метрологии и сертификации; патентные документы), входят в состав национального библиотечно-информационного фонда документов Российской Федерации и подлежат комплектованию, регистрации, государственному библиографическому учету, обеспечению сохранности и использованию по нормам, установленным для комплектования, регистрации, государственного библиографического учета, обеспечения сохранности и использования документов национального библиотечно-информационного фонда документов Российской Федерации, статус которых определен Федеральным законом от 29 декабря 1994 года № 77-ФЗ "Об обязательном экземпляре документов"</w:t>
      </w:r>
    </w:p>
    <w:p>
      <w:r>
        <w:rPr>
          <w:b/>
        </w:rPr>
        <w:t>Статья 4</w:t>
      </w:r>
    </w:p>
    <w:p>
      <w:r>
        <w:t>Архивные документы постоянного срока хранения, хранящиеся в архивах, расположенных на территориях Донецкой Народной Республики, Луганской Народной Республики, Запорожской области и Херсонской области, считаются включенными в состав Архивного фонда Российской Федерации без проведения экспертизы ценности документов.</w:t>
      </w:r>
    </w:p>
    <w:p>
      <w:r>
        <w:rPr>
          <w:b/>
        </w:rPr>
        <w:t>Статья 5</w:t>
      </w:r>
    </w:p>
    <w:p>
      <w:r>
        <w:rPr>
          <w:b/>
        </w:rPr>
        <w:t xml:space="preserve">1. </w:t>
      </w:r>
      <w:r>
        <w:t>Музейные предметы и музейные коллекции, сведения о которых внесены в основную учетную документацию государственных музеев, находящихся на территориях Донецкой Народной Республики, Луганской Народной Республики, Запорожской области и Херсонской области, считаются включенными в состав государственной части Музейного фонда Российской Федерации с последующим внесением сведений о них в Государственный каталог Музейного фонда Российской Федерации и подлежат учету, комплектованию, хранению и использованию по нормам, установленным для учета, комплектования, хранения и использования музейных предметов и музейных коллекций государственной части Музейного фонда Российской Федерации, статус которой определен Федеральным законом от 26 мая 1996 года № 54-ФЗ "О Музейном фонде Российской Федерации и музеях в Российской Федерации"</w:t>
      </w:r>
    </w:p>
    <w:p>
      <w:r>
        <w:rPr>
          <w:b/>
        </w:rPr>
        <w:t xml:space="preserve">2. </w:t>
      </w:r>
      <w:r>
        <w:t>Музейные предметы и музейные коллекции, сведения о которых внесены в основную учетную документацию иных музеев, находящихся на территориях Донецкой Народной Республики, Луганской Народной Республики, Запорожской области и Херсонской области, и которые не подлежат включению в состав государственной части Музейного фонда Российской Федерации, признаются включенными в состав негосударственной части Музейного фонда Российской Федерации с последующим внесением сведений о них в Государственный каталог Музейного фонда Российской Федерации и подлежат хранению и учету по нормам, установленным для хранения и учета музейных предметов и музейных коллекций негосударственной части Музейного фонда Российской Федерации, статус которой определен Федеральным законом от 26 мая 1996 года № 54-ФЗ "О Музейном фонде Российской Федерации и музеях в Российской Федерации"</w:t>
      </w:r>
    </w:p>
    <w:p>
      <w:r>
        <w:rPr>
          <w:b/>
        </w:rPr>
        <w:t xml:space="preserve">3. </w:t>
      </w:r>
      <w:r>
        <w:t>Сведения о музейных предметах и музейных коллекциях, указанных в частях 1 и 2 настоящей статьи, подлежат внесению в Государственный каталог Музейного фонда Российской Федерации до 31 декабря 2027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