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июля 1998 года № 124-ФЗ "Об основных гарантиях прав ребенка в Российской Федерации" (Собрание законодательства Российской Федерации, 1998, № 31, ст. 3802; 2004, № 52, ст. 5274; 2007, № 27, ст. 3215; 2009, № 18, ст. 2151; 2013, № 14, ст. 1666; № 27, ст. 3477; № 49, ст. 6329; 2015, № 48, ст. 6724; 2017, № 1, ст. 6; 2018, № 17, ст. 2434; 2019, № 42, ст. 5801; 2020, № 24, ст. 3752; 2022, № 29, ст. 5229) следующие изменения</w:t>
      </w:r>
    </w:p>
    <w:p>
      <w:r>
        <w:t>статью 1 дополнить абзацем следующего содержания: "территория организации отдыха детей и их оздоровления - земельные участки и водные объекты, предоставленные (приобретенные) соответствующей организацией в установленном порядке, в том числе в границах береговой полосы водных объектов."</w:t>
      </w:r>
    </w:p>
    <w:p>
      <w:r>
        <w:t>статью 12 дополнить пунктом 22 следующего содержания: "22.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 Правила нахождения на территории организации отдыха детей и их оздоровления включают в себя: 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 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полосы; 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 иную необходимую для безопасного пребывания детей информацию."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№ 30, ст. 4218; 2015, № 29, ст. 4339, 4350; 2016, № 27, ст. 4267, 4306; 2017, № 31, ст. 4766; 2018, № 32, ст. 5133, 5134; № 53, ст. 8411; 2019, № 31, ст. 4442; № 52, ст. 7795, 7820; 2020, № 42, ст. 6505; 2021, № 1, ст. 33; 2022, № 18, ст. 3009; № 29, ст. 5251; № 41, ст. 6947) следующие изменения</w:t>
      </w:r>
    </w:p>
    <w:p>
      <w:r>
        <w:t>подпункт 1 пункта 4 статьи 23 дополнить словами ", за исключением случаев, если свободный доступ к такому объекту ограничен в соответствии с федеральным законом"</w:t>
      </w:r>
    </w:p>
    <w:p>
      <w:r>
        <w:t>пункт 4 статьи 398 дополнить словами ", за исключением случаев, если свободный доступ к такому объекту ограничен в соответствии с федеральным законом"</w:t>
      </w:r>
    </w:p>
    <w:p>
      <w:r>
        <w:rPr>
          <w:b/>
        </w:rPr>
        <w:t>Статья 3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1, ст. 32; 2013, № 27, ст. 3440; 2017, № 31, ст. 4757) следующие изменения: 1) часть 2 статьи 38 дополнить словами ", для использования акватории водных объектов организациями отдыха детей и их оздоровления"; 2) статью 50 изложить в следующей редакции: "Статья 50. Использование водных объектов для рекреационных целей 1. 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 Кодексом и другими федеральными законами с учетом правил использования водных объектов, устанавливаемых органами местного самоуправления в соответствии со статьей 6 настоящего Кодекса.</w:t>
      </w:r>
    </w:p>
    <w:p>
      <w:r>
        <w:rPr>
          <w:b/>
        </w:rPr>
        <w:t xml:space="preserve">2. </w:t>
      </w:r>
      <w:r>
        <w:t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</w:t>
      </w:r>
    </w:p>
    <w:p>
      <w:r>
        <w:rPr>
          <w:b/>
        </w:rPr>
        <w:t xml:space="preserve">3. </w:t>
      </w:r>
      <w:r>
        <w:t>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