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 и 7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</w:r>
    </w:p>
    <w:p>
      <w:r>
        <w:rPr>
          <w:b/>
        </w:rPr>
        <w:t>Статья 1</w:t>
      </w:r>
    </w:p>
    <w:p>
      <w:r>
        <w:t>Внести в Федеральный закон от 3 апреля 2020 года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(Собрание законодательства Российской Федерации, 2020, № 14, ст. 2036; 2022, № 11, ст. 1596; № 12, ст. 1782; № 41, ст. 6939; № 43, ст. 7269; № 52, ст. 9349; 2023, № 1, ст. 16) следующие изменения</w:t>
      </w:r>
    </w:p>
    <w:p>
      <w:r>
        <w:t>в статье 6: а) в абзаце первом части 1 слова "по 31 марта 2023 года" заменить словами "по 31 декабря 2023 года"; б) в части 2 слова "по 31 марта 2023 года" заменить словами "по 31 декабря 2023 года"</w:t>
      </w:r>
    </w:p>
    <w:p>
      <w:r>
        <w:t>в статье 7: а) в части 1 слова "по 31 марта 2023 года" заменить словами "по 31 декабря 2023 года"; б) в части 2 слова "по 31 марта 2023 года" заменить словами "по 31 декабря 2023 года"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