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222 части первой и статью 1151 части третьей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 пункте 31 статьи 222 части первой Гражданского кодекса Российской Федерации (Собрание законодательства Российской Федерации, 1994, № 32, ст. 3301; 2006, № 27, ст. 2881; 2015, № 29, ст. 4384; 2018, № 32, ст. 5132) слова "органом местного самоуправления поселения, городского округа (муниципального района при условии нахождения самовольной постройки на межселенной территории)" заменить словами "органами местного самоуправления в соответствии с их компетенцией, установленной законом".</w:t>
      </w:r>
    </w:p>
    <w:p>
      <w:r>
        <w:rPr>
          <w:b/>
        </w:rPr>
        <w:t>Статья 2</w:t>
      </w:r>
    </w:p>
    <w:p>
      <w:r>
        <w:t>В абзаце первом пункта 2 статьи 1151 части третьей Гражданского кодекса Российской Федерации (Собрание законодательства Российской Федерации, 2001, № 49, ст. 4552; 2007, № 49, ст. 6042; 2013, № 30, ст. 4056; 2016, № 27, ст. 4266) слова "городского округа" заменить словами "муниципального, городского округа".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